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69D10" w14:textId="2496C41E" w:rsidR="00D776E6" w:rsidRDefault="00D776E6" w:rsidP="00F572E3">
      <w:pPr>
        <w:jc w:val="both"/>
        <w:rPr>
          <w:rFonts w:ascii="Roboto" w:hAnsi="Roboto"/>
          <w:sz w:val="28"/>
          <w:szCs w:val="28"/>
          <w:lang w:val="en-US"/>
        </w:rPr>
      </w:pPr>
    </w:p>
    <w:p w14:paraId="1CA58543" w14:textId="77777777" w:rsidR="00863BE1" w:rsidRDefault="00863BE1" w:rsidP="00863BE1">
      <w:pPr>
        <w:pStyle w:val="NormalWeb"/>
        <w:jc w:val="both"/>
        <w:rPr>
          <w:rFonts w:ascii="Roboto" w:eastAsiaTheme="minorHAnsi" w:hAnsi="Roboto" w:cstheme="minorBidi"/>
          <w:color w:val="000000" w:themeColor="text1"/>
          <w:sz w:val="20"/>
          <w:szCs w:val="20"/>
          <w:lang w:val="en-US" w:eastAsia="en-US"/>
        </w:rPr>
      </w:pPr>
    </w:p>
    <w:p w14:paraId="6DABFC1A" w14:textId="5FDF1F57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1. Compliance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0B4A7FD5" w14:textId="05F08070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proposed sports flooring system must comply with the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14904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standard for indoor sports surfaces and be classified as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Type A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offering area-elastic performance characteristics.</w:t>
      </w:r>
    </w:p>
    <w:p w14:paraId="4416BAD0" w14:textId="6BCE1AA5" w:rsidR="00ED6DAA" w:rsidRPr="00ED6DAA" w:rsidRDefault="00ED6DA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2. System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d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escription</w:t>
      </w:r>
    </w:p>
    <w:p w14:paraId="045B8F1B" w14:textId="41E8A13B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The flooring system shall be a</w:t>
      </w:r>
      <w:r w:rsidR="003B5712">
        <w:rPr>
          <w:rFonts w:ascii="Roboto" w:hAnsi="Roboto"/>
          <w:color w:val="000000" w:themeColor="text1"/>
          <w:sz w:val="20"/>
          <w:szCs w:val="20"/>
          <w:lang w:val="en-US"/>
        </w:rPr>
        <w:t xml:space="preserve">n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area-elastic construction, consisting of a linoleum surface layer fully adhered to a sub construction of birch plywood over a resilient foam underlayer.</w:t>
      </w:r>
    </w:p>
    <w:p w14:paraId="20B89ACF" w14:textId="28291619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Total system thickness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: Minimum 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41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.2 mm</w:t>
      </w:r>
    </w:p>
    <w:p w14:paraId="58B6581D" w14:textId="7CA158A0" w:rsidR="00ED6DAA" w:rsidRPr="00ED6DAA" w:rsidRDefault="00ED6DAA" w:rsidP="00ED6DAA">
      <w:pPr>
        <w:pStyle w:val="Paragraphedeliste"/>
        <w:numPr>
          <w:ilvl w:val="0"/>
          <w:numId w:val="6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System components:</w:t>
      </w:r>
    </w:p>
    <w:p w14:paraId="6BF21628" w14:textId="776CBAFB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Polyethylene film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</w:t>
      </w:r>
      <w:r w:rsidR="003B5712">
        <w:rPr>
          <w:rFonts w:ascii="Roboto" w:hAnsi="Roboto"/>
          <w:color w:val="000000" w:themeColor="text1"/>
          <w:sz w:val="20"/>
          <w:szCs w:val="20"/>
          <w:lang w:val="en-US"/>
        </w:rPr>
        <w:t xml:space="preserve">200µ thick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as moisture barrier</w:t>
      </w:r>
    </w:p>
    <w:p w14:paraId="26290016" w14:textId="39C7B46B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PU foam underlayer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,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20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mm thick, density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80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kg/m³, supplied in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tiles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of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2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 x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1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</w:t>
      </w:r>
    </w:p>
    <w:p w14:paraId="0D07789A" w14:textId="4B2ED9B5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Birch plywood 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panel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, 18 mm thick,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birch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composition,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tongue &amp; groove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interlocking system.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Panel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dimensions: 24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00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mm x </w:t>
      </w:r>
      <w:r w:rsidR="00CC2779">
        <w:rPr>
          <w:rFonts w:ascii="Roboto" w:hAnsi="Roboto"/>
          <w:color w:val="000000" w:themeColor="text1"/>
          <w:sz w:val="20"/>
          <w:szCs w:val="20"/>
          <w:lang w:val="en-US"/>
        </w:rPr>
        <w:t>1200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mm</w:t>
      </w:r>
    </w:p>
    <w:p w14:paraId="0F014E0E" w14:textId="5B20525B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Linoleum top layer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3.2 mm thick, supplied in rolls of 2 m width and approximately 28 linear meters in length</w:t>
      </w:r>
    </w:p>
    <w:p w14:paraId="401D58BA" w14:textId="7530DB58" w:rsidR="00F856E2" w:rsidRPr="00F856E2" w:rsidRDefault="00F856E2" w:rsidP="00F856E2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3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. Sports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p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 xml:space="preserve">erformance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c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GB"/>
        </w:rPr>
        <w:t>haracteristics</w:t>
      </w:r>
    </w:p>
    <w:p w14:paraId="40E1BDB3" w14:textId="77777777" w:rsidR="00F856E2" w:rsidRPr="00F856E2" w:rsidRDefault="00F856E2" w:rsidP="00F856E2">
      <w:pPr>
        <w:jc w:val="both"/>
        <w:rPr>
          <w:rFonts w:ascii="Roboto" w:hAnsi="Roboto"/>
          <w:color w:val="000000" w:themeColor="text1"/>
          <w:sz w:val="20"/>
          <w:szCs w:val="20"/>
          <w:lang w:val="en-GB"/>
        </w:rPr>
      </w:pPr>
      <w:r w:rsidRPr="00F856E2">
        <w:rPr>
          <w:rFonts w:ascii="Roboto" w:hAnsi="Roboto"/>
          <w:color w:val="000000" w:themeColor="text1"/>
          <w:sz w:val="20"/>
          <w:szCs w:val="20"/>
          <w:lang w:val="en-GB"/>
        </w:rPr>
        <w:t>The flooring system must deliver high-performance properties in accordance with the relevant EN standards for indoor sports surfaces:</w:t>
      </w:r>
    </w:p>
    <w:p w14:paraId="2F37459C" w14:textId="5E20FCFD" w:rsidR="00F856E2" w:rsidRPr="006973AC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</w:rPr>
      </w:pPr>
      <w:proofErr w:type="spellStart"/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>Shock</w:t>
      </w:r>
      <w:proofErr w:type="spellEnd"/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 xml:space="preserve"> Absorption (EN 14808</w:t>
      </w:r>
      <w:proofErr w:type="gramStart"/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>):</w:t>
      </w:r>
      <w:proofErr w:type="gramEnd"/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 xml:space="preserve"> </w:t>
      </w:r>
      <w:r w:rsidR="009F4B25" w:rsidRPr="006973AC">
        <w:rPr>
          <w:rFonts w:ascii="Roboto" w:hAnsi="Roboto"/>
          <w:b/>
          <w:bCs/>
          <w:color w:val="000000" w:themeColor="text1"/>
          <w:sz w:val="20"/>
          <w:szCs w:val="20"/>
        </w:rPr>
        <w:t>minimum</w:t>
      </w:r>
      <w:r w:rsidR="00EB17B0" w:rsidRPr="006973AC">
        <w:rPr>
          <w:rFonts w:ascii="Roboto" w:hAnsi="Roboto"/>
          <w:b/>
          <w:bCs/>
          <w:color w:val="000000" w:themeColor="text1"/>
          <w:sz w:val="20"/>
          <w:szCs w:val="20"/>
        </w:rPr>
        <w:t xml:space="preserve"> </w:t>
      </w:r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>5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</w:rPr>
        <w:t>5</w:t>
      </w:r>
      <w:r w:rsidRPr="006973AC">
        <w:rPr>
          <w:rFonts w:ascii="Roboto" w:hAnsi="Roboto"/>
          <w:b/>
          <w:bCs/>
          <w:color w:val="000000" w:themeColor="text1"/>
          <w:sz w:val="20"/>
          <w:szCs w:val="20"/>
        </w:rPr>
        <w:t>%</w:t>
      </w:r>
      <w:r w:rsidR="006973AC" w:rsidRPr="006973AC">
        <w:rPr>
          <w:rFonts w:ascii="Roboto" w:hAnsi="Roboto"/>
          <w:b/>
          <w:bCs/>
          <w:color w:val="000000" w:themeColor="text1"/>
          <w:sz w:val="20"/>
          <w:szCs w:val="20"/>
        </w:rPr>
        <w:t xml:space="preserve"> </w:t>
      </w:r>
      <w:r w:rsidR="006973AC">
        <w:rPr>
          <w:rFonts w:ascii="Roboto" w:hAnsi="Roboto"/>
          <w:b/>
          <w:bCs/>
          <w:color w:val="000000" w:themeColor="text1"/>
          <w:sz w:val="20"/>
          <w:szCs w:val="20"/>
        </w:rPr>
        <w:t>Type A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</w:rPr>
        <w:t>4</w:t>
      </w:r>
    </w:p>
    <w:p w14:paraId="76763362" w14:textId="412C814B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Vertical Deformation (EN 14809): </w:t>
      </w:r>
      <w:r w:rsidR="006973A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between 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2.3</w:t>
      </w:r>
      <w:r w:rsidR="006973A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and 5mm Type A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</w:p>
    <w:p w14:paraId="2F9E1BE8" w14:textId="4CE17C3B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Ball Rebound (EN 12235):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above</w:t>
      </w:r>
      <w:r w:rsidR="00EB17B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9</w:t>
      </w:r>
      <w:r w:rsidR="00CC2779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0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%</w:t>
      </w:r>
    </w:p>
    <w:p w14:paraId="5FA15CEF" w14:textId="08074E8C" w:rsidR="00F856E2" w:rsidRPr="00F856E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Friction (EN 13036-4): </w:t>
      </w:r>
      <w:r w:rsidR="006973A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etween 80 and 110 </w:t>
      </w:r>
      <w:r w:rsidRPr="00F856E2">
        <w:rPr>
          <w:rFonts w:ascii="Roboto" w:hAnsi="Roboto"/>
          <w:color w:val="000000" w:themeColor="text1"/>
          <w:sz w:val="20"/>
          <w:szCs w:val="20"/>
          <w:lang w:val="en-US"/>
        </w:rPr>
        <w:t>to ensure optimal grip and player safety</w:t>
      </w:r>
    </w:p>
    <w:p w14:paraId="4C772BDE" w14:textId="6CE156EB" w:rsidR="00F856E2" w:rsidRPr="003B5712" w:rsidRDefault="00F856E2" w:rsidP="00F856E2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3B571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Wear Resistance (EN ISO 5470-1, Taber test): </w:t>
      </w:r>
      <w:r w:rsidR="009F4B25" w:rsidRPr="003B571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below </w:t>
      </w:r>
      <w:r w:rsidR="003B5712" w:rsidRPr="003B571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</w:t>
      </w:r>
      <w:r w:rsidRPr="003B571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g </w:t>
      </w:r>
    </w:p>
    <w:p w14:paraId="4B16FA3F" w14:textId="3F4363DB" w:rsidR="00F856E2" w:rsidRPr="00F856E2" w:rsidRDefault="00F856E2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Residual Indentation (EN 1516): </w:t>
      </w:r>
      <w:r w:rsidR="009F4B25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below</w:t>
      </w:r>
      <w:r w:rsidRPr="00F856E2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0.2 mm</w:t>
      </w:r>
    </w:p>
    <w:p w14:paraId="401C1C45" w14:textId="515A25CD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4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Fire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lassification</w:t>
      </w:r>
    </w:p>
    <w:p w14:paraId="5BC5411F" w14:textId="02044A46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flooring system must achieve at least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Cfl-s1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classification in accordance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EN 13501-1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fire resistance standards.</w:t>
      </w:r>
    </w:p>
    <w:p w14:paraId="39601762" w14:textId="6DFA1ABE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5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 Surface l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ayer – Linoleum</w:t>
      </w:r>
    </w:p>
    <w:p w14:paraId="2D1BC02D" w14:textId="79A21CDE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The linoleum surface must meet the following environmental and health criteria:</w:t>
      </w:r>
    </w:p>
    <w:p w14:paraId="01C4B5AF" w14:textId="5B3A6EC1" w:rsidR="00ED6DAA" w:rsidRDefault="00ED6DAA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Cradle to Cradle Certified® Silver</w:t>
      </w:r>
    </w:p>
    <w:p w14:paraId="6C7D5004" w14:textId="01F91B60" w:rsidR="00ED6DAA" w:rsidRPr="00ED6DAA" w:rsidRDefault="00ED6DAA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Allergy UK Seal of Approval </w:t>
      </w:r>
    </w:p>
    <w:p w14:paraId="64719D0E" w14:textId="6BB7C77D" w:rsidR="00ED6DAA" w:rsidRPr="00ED6DAA" w:rsidRDefault="00ED6DAA" w:rsidP="00ED6DAA">
      <w:pPr>
        <w:pStyle w:val="Paragraphedeliste"/>
        <w:numPr>
          <w:ilvl w:val="0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Composition:</w:t>
      </w:r>
    </w:p>
    <w:p w14:paraId="0AD52BAF" w14:textId="046CFD66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Minimum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93% natural raw materials</w:t>
      </w:r>
    </w:p>
    <w:p w14:paraId="37591691" w14:textId="6441F69D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At least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39% recycled content</w:t>
      </w:r>
    </w:p>
    <w:p w14:paraId="3BD5EF44" w14:textId="537D8A2C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7</w:t>
      </w:r>
      <w:r w:rsidR="006A04A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% </w:t>
      </w:r>
      <w:r w:rsidR="006A04A0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biobased </w:t>
      </w:r>
    </w:p>
    <w:p w14:paraId="196E05EF" w14:textId="53357BBA" w:rsidR="00ED6DAA" w:rsidRPr="00ED6DAA" w:rsidRDefault="00ED6DAA" w:rsidP="00ED6DAA">
      <w:pPr>
        <w:pStyle w:val="Paragraphedeliste"/>
        <w:numPr>
          <w:ilvl w:val="0"/>
          <w:numId w:val="10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Emissions:</w:t>
      </w:r>
    </w:p>
    <w:p w14:paraId="1AC803A1" w14:textId="45D8657D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VOC emissions tested according to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EN 16516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after 28 days</w:t>
      </w:r>
    </w:p>
    <w:p w14:paraId="61AF2327" w14:textId="19BA3ADD" w:rsidR="00ED6DAA" w:rsidRPr="00ED6DAA" w:rsidRDefault="00ED6DAA" w:rsidP="00ED6DAA">
      <w:pPr>
        <w:pStyle w:val="Paragraphedeliste"/>
        <w:numPr>
          <w:ilvl w:val="1"/>
          <w:numId w:val="8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TVOC, TSVOC and formaldehyde emissions must be below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 µg/m³,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close to the quantification limit</w:t>
      </w:r>
    </w:p>
    <w:p w14:paraId="435975E0" w14:textId="742DB63E" w:rsidR="00ED6DAA" w:rsidRPr="00ED6DAA" w:rsidRDefault="00ED6DAA" w:rsidP="00ED6DAA">
      <w:pPr>
        <w:pStyle w:val="Paragraphedeliste"/>
        <w:numPr>
          <w:ilvl w:val="0"/>
          <w:numId w:val="12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100% recyclable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, with clean off-cuts </w:t>
      </w:r>
      <w:r w:rsidR="003B5712" w:rsidRPr="001A39F0">
        <w:rPr>
          <w:rFonts w:ascii="Roboto" w:hAnsi="Roboto"/>
          <w:sz w:val="20"/>
          <w:szCs w:val="20"/>
          <w:lang w:val="en-US"/>
        </w:rPr>
        <w:t xml:space="preserve">and post-use material </w:t>
      </w:r>
      <w:r w:rsidRPr="001A39F0">
        <w:rPr>
          <w:rFonts w:ascii="Roboto" w:hAnsi="Roboto"/>
          <w:sz w:val="20"/>
          <w:szCs w:val="20"/>
          <w:lang w:val="en-US"/>
        </w:rPr>
        <w:t xml:space="preserve">eligible 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for collection and reintegration via the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Restart® program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or equivalent circular economy initiatives</w:t>
      </w:r>
    </w:p>
    <w:p w14:paraId="21370264" w14:textId="77777777" w:rsidR="0022326A" w:rsidRDefault="0022326A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</w:p>
    <w:p w14:paraId="5321C5F1" w14:textId="77777777" w:rsidR="00212145" w:rsidRDefault="00212145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</w:p>
    <w:p w14:paraId="5A0BE8C4" w14:textId="1A28EB4C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6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Environmental and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h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ealth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c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ompliance</w:t>
      </w:r>
    </w:p>
    <w:p w14:paraId="55F79816" w14:textId="07C6CFEF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complete system must comply with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REACH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regulations regarding the use of hazardous substances.</w:t>
      </w:r>
    </w:p>
    <w:p w14:paraId="099395A1" w14:textId="4F22FC07" w:rsidR="00ED6DAA" w:rsidRPr="00ED6DAA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Use of low-emission, non-toxic components is mandatory to ensure safe indoor air quality and environmental protection.</w:t>
      </w:r>
    </w:p>
    <w:p w14:paraId="7DE00239" w14:textId="19FEFC59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7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. Warranty</w:t>
      </w:r>
    </w:p>
    <w:p w14:paraId="4BC1D251" w14:textId="63B5C90B" w:rsidR="00ED6DAA" w:rsidRPr="00F856E2" w:rsidRDefault="00ED6DAA" w:rsidP="00ED6DAA">
      <w:p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The product </w:t>
      </w:r>
      <w:proofErr w:type="gramStart"/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shall</w:t>
      </w:r>
      <w:proofErr w:type="gramEnd"/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 xml:space="preserve"> carry a </w:t>
      </w:r>
      <w:r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minimum warranty of 10 years</w:t>
      </w:r>
      <w:r w:rsidRPr="00ED6DAA">
        <w:rPr>
          <w:rFonts w:ascii="Roboto" w:hAnsi="Roboto"/>
          <w:color w:val="000000" w:themeColor="text1"/>
          <w:sz w:val="20"/>
          <w:szCs w:val="20"/>
          <w:lang w:val="en-US"/>
        </w:rPr>
        <w:t>, covering material under standard use and maintenance conditions.</w:t>
      </w:r>
    </w:p>
    <w:p w14:paraId="06495030" w14:textId="1DD0D986" w:rsidR="00ED6DAA" w:rsidRPr="00ED6DAA" w:rsidRDefault="00F856E2" w:rsidP="00ED6DAA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8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 xml:space="preserve">. Installation </w:t>
      </w:r>
      <w:r w:rsidR="00AC3C0F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r</w:t>
      </w:r>
      <w:r w:rsidR="00ED6DAA" w:rsidRPr="00ED6DAA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equirements</w:t>
      </w:r>
    </w:p>
    <w:p w14:paraId="2679B451" w14:textId="7D2E4479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Subfloor preparation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A preliminary slab check is required. Surface irregularities must not exceed 6 mm under a 3 m straightedge.</w:t>
      </w:r>
    </w:p>
    <w:p w14:paraId="02A450F8" w14:textId="4FEE8E80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Temperature conditions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 xml:space="preserve">: Installation should occur only when ambient conditions meet the manufacturer’s recommended temperature range. </w:t>
      </w:r>
    </w:p>
    <w:p w14:paraId="72D0A65A" w14:textId="4097046B" w:rsidR="00ED6DAA" w:rsidRPr="00F11D3C" w:rsidRDefault="00ED6DAA" w:rsidP="00F11D3C">
      <w:pPr>
        <w:pStyle w:val="Paragraphedeliste"/>
        <w:numPr>
          <w:ilvl w:val="0"/>
          <w:numId w:val="13"/>
        </w:numPr>
        <w:jc w:val="both"/>
        <w:rPr>
          <w:rFonts w:ascii="Roboto" w:hAnsi="Roboto"/>
          <w:color w:val="000000" w:themeColor="text1"/>
          <w:sz w:val="20"/>
          <w:szCs w:val="20"/>
          <w:lang w:val="en-US"/>
        </w:rPr>
      </w:pPr>
      <w:r w:rsidRPr="00F11D3C"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  <w:t>Installation method</w:t>
      </w:r>
      <w:r w:rsidRPr="00F11D3C">
        <w:rPr>
          <w:rFonts w:ascii="Roboto" w:hAnsi="Roboto"/>
          <w:color w:val="000000" w:themeColor="text1"/>
          <w:sz w:val="20"/>
          <w:szCs w:val="20"/>
          <w:lang w:val="en-US"/>
        </w:rPr>
        <w:t>: Must follow both manufacturer’s guidelines and local regulatory standards to ensure optimal performance and durability.</w:t>
      </w:r>
    </w:p>
    <w:p w14:paraId="5CB42156" w14:textId="14F61975" w:rsidR="0076342D" w:rsidRPr="00863BE1" w:rsidRDefault="00863BE1" w:rsidP="003D6D70">
      <w:pPr>
        <w:jc w:val="both"/>
        <w:rPr>
          <w:rFonts w:ascii="Roboto" w:hAnsi="Roboto"/>
          <w:b/>
          <w:bCs/>
          <w:color w:val="000000" w:themeColor="text1"/>
          <w:sz w:val="20"/>
          <w:szCs w:val="20"/>
          <w:lang w:val="en-US"/>
        </w:rPr>
      </w:pPr>
      <w:r w:rsidRPr="00EC0434">
        <w:rPr>
          <w:rFonts w:ascii="Roboto" w:hAnsi="Roboto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01920" behindDoc="0" locked="0" layoutInCell="1" allowOverlap="1" wp14:anchorId="7537986B" wp14:editId="2CB8B8EF">
                <wp:simplePos x="0" y="0"/>
                <wp:positionH relativeFrom="margin">
                  <wp:posOffset>-635</wp:posOffset>
                </wp:positionH>
                <wp:positionV relativeFrom="paragraph">
                  <wp:posOffset>230505</wp:posOffset>
                </wp:positionV>
                <wp:extent cx="2941320" cy="412115"/>
                <wp:effectExtent l="0" t="0" r="0" b="6985"/>
                <wp:wrapNone/>
                <wp:docPr id="4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941320" cy="412115"/>
                          <a:chOff x="0" y="0"/>
                          <a:chExt cx="4402634" cy="410866"/>
                        </a:xfrm>
                      </wpg:grpSpPr>
                      <wps:wsp>
                        <wps:cNvPr id="5" name="Rectangle 5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6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61" y="18545"/>
                            <a:ext cx="4346773" cy="392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00E7A0D" w14:textId="77777777" w:rsidR="0076342D" w:rsidRPr="0076342D" w:rsidRDefault="0076342D" w:rsidP="0076342D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 w:rsidRPr="0076342D"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Available documentation &amp; certificates</w:t>
                              </w:r>
                            </w:p>
                            <w:p w14:paraId="6909E5A8" w14:textId="2127D476" w:rsidR="00446A99" w:rsidRDefault="00446A99" w:rsidP="00446A99">
                              <w:pPr>
                                <w:spacing w:after="200" w:line="276" w:lineRule="auto"/>
                                <w:jc w:val="both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37986B" id="Group 42" o:spid="_x0000_s1026" style="position:absolute;left:0;text-align:left;margin-left:-.05pt;margin-top:18.15pt;width:231.6pt;height:32.45pt;z-index:251601920;mso-position-horizontal-relative:margin;mso-width-relative:margin;mso-height-relative:margin" coordsize="44026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icqhAIAAIsGAAAOAAAAZHJzL2Uyb0RvYy54bWy8lclu2zAQhu8F+g4E77V2yRYiB23TGAXS&#10;NmjSB6ApakElkiVpS3n7Dil5SYJeHKAXwVxmOPP9M+Or67Hv0J4p3Qpe4GDhY8Q4FWXL6wL/erz9&#10;sMRIG8JL0gnOCvzENL5ev393NcichaIRXckUAidc54MscGOMzD1P04b1RC+EZBwOK6F6YmCpaq9U&#10;ZADvfeeFvp96g1ClVIIyrWH3ZjrEa+e/qhg1P6pKM4O6AkNsxn2V+27t11tfkbxWRDYtncMgF0TR&#10;k5bDo0dXN8QQtFPtK1d9S5XQojILKnpPVFVLmcsBsgn8F9lslNhJl0udD7U8YgK0Lzhd7JZ+32+U&#10;fJD3CkgMsgYWboW2wzdRgmBkZ4TLbKxUbzOEmNHoAD4dAbLRIAqb4SoOohA4UziLgzAIkokwbUCG&#10;V2a0+TIbxrEfplF8MPSXaWoNPZJPz3pnodk4oVj0iYd+G4+HhkjmMOsceNwr1JYFTjDipAcCP6GI&#10;CK87hmCrZJpC+Zz2gtAGaiMCU8vRMtLyTtDf2mbw7MQuNNy5jG6UBaskg4aydMNVmoSrZ5BILpU2&#10;GyZ6ZH8UWEHkTjuyv9Nm4nm44sIUXVvetl3nFqrefu4U2hPbKknkJ9nsXZ9f67i9zIU1mzxOO8w1&#10;2/zMIc8JzFaUT5Bz95WDUHGS2QJR5wvCaSOAKjXKPWnNQd//JHR6EPrRlvEnMaIYCvG10PELoZEZ&#10;4TIMPYf4zZInyTINMAJpg2USz31zaKw4itMsiybpo1UYhcHbpD8KSPILFDXjdpyrfhZ3gBFaYP1n&#10;RxTD/5Z6qp2PMFOq1hWklXpyMfeK0921O0w8NwHm6WxH6vna3T/9h6z/AgAA//8DAFBLAwQUAAYA&#10;CAAAACEAQikJ+94AAAAIAQAADwAAAGRycy9kb3ducmV2LnhtbEyPwUrDQBCG74LvsIzgrd1so0Fi&#10;NqUU9VQEW0G8TbPTJDS7G7LbJH17x5MeZ/6Pf74p1rPtxEhDaL3ToJYJCHKVN62rNXweXhdPIEJE&#10;Z7DzjjRcKcC6vL0pMDd+ch807mMtuMSFHDU0Mfa5lKFqyGJY+p4cZyc/WIw8DrU0A05cbju5SpJM&#10;WmwdX2iwp21D1Xl/sRreJpw2qXoZd+fT9vp9eHz/2inS+v5u3jyDiDTHPxh+9VkdSnY6+oszQXQa&#10;FopBDWmWguD4IUt5cWQuUSuQZSH/P1D+AAAA//8DAFBLAQItABQABgAIAAAAIQC2gziS/gAAAOEB&#10;AAATAAAAAAAAAAAAAAAAAAAAAABbQ29udGVudF9UeXBlc10ueG1sUEsBAi0AFAAGAAgAAAAhADj9&#10;If/WAAAAlAEAAAsAAAAAAAAAAAAAAAAALwEAAF9yZWxzLy5yZWxzUEsBAi0AFAAGAAgAAAAhABw2&#10;JyqEAgAAiwYAAA4AAAAAAAAAAAAAAAAALgIAAGRycy9lMm9Eb2MueG1sUEsBAi0AFAAGAAgAAAAh&#10;AEIpCfveAAAACAEAAA8AAAAAAAAAAAAAAAAA3gQAAGRycy9kb3ducmV2LnhtbFBLBQYAAAAABAAE&#10;APMAAADpBQAAAAA=&#10;">
                <v:rect id="Rectangle 5" o:spid="_x0000_s1027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Q2MxAAAANoAAAAPAAAAZHJzL2Rvd25yZXYueG1sRI9Ba8JA&#10;FITvgv9heUJvuqlUKdFNKKLQ2pPakh6f2dckNfs2ZDea9td3BcHjMDPfMMu0N7U4U+sqywoeJxEI&#10;4tzqigsFH4fN+BmE88gaa8uk4JccpMlwsMRY2wvv6Lz3hQgQdjEqKL1vYildXpJBN7ENcfC+bWvQ&#10;B9kWUrd4CXBTy2kUzaXBisNCiQ2tSspP+84oqLvPpy9pTtnb+n37d8wy5u4nU+ph1L8sQHjq/T18&#10;a79qBTO4Xgk3QCb/AAAA//8DAFBLAQItABQABgAIAAAAIQDb4fbL7gAAAIUBAAATAAAAAAAAAAAA&#10;AAAAAAAAAABbQ29udGVudF9UeXBlc10ueG1sUEsBAi0AFAAGAAgAAAAhAFr0LFu/AAAAFQEAAAsA&#10;AAAAAAAAAAAAAAAAHwEAAF9yZWxzLy5yZWxzUEsBAi0AFAAGAAgAAAAhAI2lDYzEAAAA2gAAAA8A&#10;AAAAAAAAAAAAAAAABwIAAGRycy9kb3ducmV2LnhtbFBLBQYAAAAAAwADALcAAAD4AgAAAAA=&#10;" fillcolor="#053057" stroked="f" strokeweight="1pt">
                  <v:stroke miterlimit="4"/>
                  <v:path arrowok="t"/>
                  <v:textbox inset="3.6pt,,3.6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4" o:spid="_x0000_s1028" type="#_x0000_t202" alt="Rectangle 14" style="position:absolute;left:558;top:185;width:43468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fnvwAAANoAAAAPAAAAZHJzL2Rvd25yZXYueG1sRE9Ni8Iw&#10;EL0L+x/CLHiRNdWD69amsgiieFNLvY7N2JZtJqWJWv+9EYQ9Pt53suxNI27Uudqygsk4AkFcWF1z&#10;qSA7rr/mIJxH1thYJgUPcrBMPwYJxtreeU+3gy9FCGEXo4LK+zaW0hUVGXRj2xIH7mI7gz7ArpS6&#10;w3sIN42cRtFMGqw5NFTY0qqi4u9wNaF3/5Nnu3yT+fxc6+/N5TQqwjw1/Ox/FyA89f5f/HZvtYIZ&#10;vK6EGyDTJwAAAP//AwBQSwECLQAUAAYACAAAACEA2+H2y+4AAACFAQAAEwAAAAAAAAAAAAAAAAAA&#10;AAAAW0NvbnRlbnRfVHlwZXNdLnhtbFBLAQItABQABgAIAAAAIQBa9CxbvwAAABUBAAALAAAAAAAA&#10;AAAAAAAAAB8BAABfcmVscy8ucmVsc1BLAQItABQABgAIAAAAIQClW7fnvwAAANo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100E7A0D" w14:textId="77777777" w:rsidR="0076342D" w:rsidRPr="0076342D" w:rsidRDefault="0076342D" w:rsidP="0076342D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 w:rsidRPr="0076342D"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  <w:lang w:val="en-US"/>
                          </w:rPr>
                          <w:t>Available documentation &amp; certificates</w:t>
                        </w:r>
                      </w:p>
                      <w:p w14:paraId="6909E5A8" w14:textId="2127D476" w:rsidR="00446A99" w:rsidRDefault="00446A99" w:rsidP="00446A99">
                        <w:pPr>
                          <w:spacing w:after="200" w:line="276" w:lineRule="auto"/>
                          <w:jc w:val="both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76342D">
        <w:rPr>
          <w:rFonts w:ascii="Roboto" w:hAnsi="Roboto"/>
          <w:sz w:val="20"/>
          <w:szCs w:val="20"/>
          <w:lang w:val="en-US"/>
        </w:rPr>
        <w:br/>
      </w:r>
      <w:r w:rsidR="0076342D">
        <w:rPr>
          <w:rFonts w:ascii="Roboto" w:hAnsi="Roboto"/>
          <w:sz w:val="20"/>
          <w:szCs w:val="20"/>
          <w:lang w:val="en-US"/>
        </w:rPr>
        <w:br/>
      </w:r>
    </w:p>
    <w:p w14:paraId="39CE6D9C" w14:textId="17E0585E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Technical datasheet</w:t>
      </w:r>
    </w:p>
    <w:p w14:paraId="3F4FDB9B" w14:textId="22AFE77F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 xml:space="preserve">Multi-language </w:t>
      </w:r>
      <w:proofErr w:type="spellStart"/>
      <w:r w:rsidRPr="0076342D">
        <w:rPr>
          <w:rFonts w:ascii="Roboto" w:hAnsi="Roboto"/>
          <w:sz w:val="20"/>
          <w:szCs w:val="20"/>
          <w:lang w:val="en-US"/>
        </w:rPr>
        <w:t>DoP</w:t>
      </w:r>
      <w:proofErr w:type="spellEnd"/>
      <w:r w:rsidRPr="0076342D">
        <w:rPr>
          <w:rFonts w:ascii="Roboto" w:hAnsi="Roboto"/>
          <w:sz w:val="20"/>
          <w:szCs w:val="20"/>
          <w:lang w:val="en-US"/>
        </w:rPr>
        <w:t xml:space="preserve"> (Declaration of Performance)</w:t>
      </w:r>
    </w:p>
    <w:p w14:paraId="75A88C4B" w14:textId="61F7537D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EN 14904 certificate of compliance</w:t>
      </w:r>
    </w:p>
    <w:p w14:paraId="5E1B01EB" w14:textId="5A39637E" w:rsid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 w:rsidRPr="0076342D">
        <w:rPr>
          <w:rFonts w:ascii="Roboto" w:hAnsi="Roboto"/>
          <w:sz w:val="20"/>
          <w:szCs w:val="20"/>
          <w:lang w:val="en-US"/>
        </w:rPr>
        <w:t>Reaction to fire test report</w:t>
      </w:r>
    </w:p>
    <w:p w14:paraId="5636EA93" w14:textId="2A35CA6A" w:rsidR="00863BE1" w:rsidRDefault="00863BE1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VOC emissions report</w:t>
      </w:r>
    </w:p>
    <w:p w14:paraId="42EC86D2" w14:textId="39F66D67" w:rsidR="0022326A" w:rsidRPr="0076342D" w:rsidRDefault="0022326A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  <w:lang w:val="en-US"/>
        </w:rPr>
      </w:pPr>
      <w:r>
        <w:rPr>
          <w:rFonts w:ascii="Roboto" w:hAnsi="Roboto"/>
          <w:sz w:val="20"/>
          <w:szCs w:val="20"/>
          <w:lang w:val="en-US"/>
        </w:rPr>
        <w:t>Allergy UK Seal of Approval</w:t>
      </w:r>
      <w:r w:rsidR="006A04A0">
        <w:rPr>
          <w:rFonts w:ascii="Roboto" w:hAnsi="Roboto"/>
          <w:sz w:val="20"/>
          <w:szCs w:val="20"/>
          <w:lang w:val="en-US"/>
        </w:rPr>
        <w:t xml:space="preserve"> / Cradle to cradle certificate</w:t>
      </w:r>
      <w:r w:rsidR="003B5712">
        <w:rPr>
          <w:rFonts w:ascii="Roboto" w:hAnsi="Roboto"/>
          <w:sz w:val="20"/>
          <w:szCs w:val="20"/>
          <w:lang w:val="en-US"/>
        </w:rPr>
        <w:t xml:space="preserve"> for </w:t>
      </w:r>
      <w:proofErr w:type="spellStart"/>
      <w:r w:rsidR="003B5712">
        <w:rPr>
          <w:rFonts w:ascii="Roboto" w:hAnsi="Roboto"/>
          <w:sz w:val="20"/>
          <w:szCs w:val="20"/>
          <w:lang w:val="en-US"/>
        </w:rPr>
        <w:t>Linosport</w:t>
      </w:r>
      <w:proofErr w:type="spellEnd"/>
      <w:r w:rsidR="003B5712">
        <w:rPr>
          <w:rFonts w:ascii="Roboto" w:hAnsi="Roboto"/>
          <w:sz w:val="20"/>
          <w:szCs w:val="20"/>
          <w:lang w:val="en-US"/>
        </w:rPr>
        <w:t xml:space="preserve"> xf²</w:t>
      </w:r>
    </w:p>
    <w:p w14:paraId="1B7FBF38" w14:textId="71ECEEDF" w:rsidR="0076342D" w:rsidRPr="0076342D" w:rsidRDefault="0076342D" w:rsidP="0076342D">
      <w:pPr>
        <w:pStyle w:val="Paragraphedeliste"/>
        <w:numPr>
          <w:ilvl w:val="0"/>
          <w:numId w:val="4"/>
        </w:numPr>
        <w:rPr>
          <w:rFonts w:ascii="Roboto" w:hAnsi="Roboto"/>
          <w:sz w:val="20"/>
          <w:szCs w:val="20"/>
        </w:rPr>
      </w:pPr>
      <w:r w:rsidRPr="0076342D">
        <w:rPr>
          <w:rFonts w:ascii="Roboto" w:hAnsi="Roboto"/>
          <w:sz w:val="20"/>
          <w:szCs w:val="20"/>
          <w:lang w:val="en-US"/>
        </w:rPr>
        <w:t>Installation and maintenance guides</w:t>
      </w:r>
    </w:p>
    <w:p w14:paraId="12C3AEBA" w14:textId="77777777" w:rsidR="006973AC" w:rsidRDefault="006973AC" w:rsidP="006973AC">
      <w:pPr>
        <w:pStyle w:val="Paragraphedeliste"/>
        <w:rPr>
          <w:rFonts w:ascii="Roboto" w:hAnsi="Roboto"/>
          <w:sz w:val="20"/>
          <w:szCs w:val="20"/>
          <w:lang w:val="en-US"/>
        </w:rPr>
      </w:pPr>
    </w:p>
    <w:p w14:paraId="1BE7D5FF" w14:textId="77777777" w:rsidR="00CC2779" w:rsidRPr="00212145" w:rsidRDefault="00CC2779" w:rsidP="006973AC">
      <w:pPr>
        <w:pStyle w:val="Paragraphedeliste"/>
        <w:rPr>
          <w:rFonts w:ascii="Roboto" w:hAnsi="Roboto"/>
          <w:sz w:val="20"/>
          <w:szCs w:val="20"/>
        </w:rPr>
      </w:pPr>
    </w:p>
    <w:p w14:paraId="5F0562A5" w14:textId="700CADD8" w:rsidR="0021519F" w:rsidRDefault="00AC4FA7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  <w:r w:rsidRPr="00EC0434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4F5DF7C" wp14:editId="5B374D54">
                <wp:simplePos x="0" y="0"/>
                <wp:positionH relativeFrom="margin">
                  <wp:posOffset>1270</wp:posOffset>
                </wp:positionH>
                <wp:positionV relativeFrom="paragraph">
                  <wp:posOffset>36830</wp:posOffset>
                </wp:positionV>
                <wp:extent cx="1085850" cy="412115"/>
                <wp:effectExtent l="0" t="0" r="0" b="6985"/>
                <wp:wrapNone/>
                <wp:docPr id="25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085850" cy="412115"/>
                          <a:chOff x="0" y="0"/>
                          <a:chExt cx="3719578" cy="410869"/>
                        </a:xfrm>
                      </wpg:grpSpPr>
                      <wps:wsp>
                        <wps:cNvPr id="26" name="Rectangle 26" descr="Rectangle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719578" cy="296529"/>
                          </a:xfrm>
                          <a:prstGeom prst="rect">
                            <a:avLst/>
                          </a:prstGeom>
                          <a:solidFill>
                            <a:srgbClr val="053057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lIns="45720" rIns="45720" anchor="ctr"/>
                      </wps:wsp>
                      <wps:wsp>
                        <wps:cNvPr id="27" name="Text Box 44" descr="Rectangle 14"/>
                        <wps:cNvSpPr txBox="1">
                          <a:spLocks/>
                        </wps:cNvSpPr>
                        <wps:spPr bwMode="auto">
                          <a:xfrm>
                            <a:off x="55856" y="18549"/>
                            <a:ext cx="3576262" cy="39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4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5AF81C" w14:textId="1647C020" w:rsidR="00295F20" w:rsidRDefault="004C3FBC" w:rsidP="00295F20">
                              <w:pPr>
                                <w:spacing w:after="200" w:line="276" w:lineRule="auto"/>
                                <w:jc w:val="center"/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Roboto" w:eastAsia="Roboto" w:hAnsi="Roboto" w:cs="Roboto"/>
                                  <w:b/>
                                  <w:bCs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</w:rPr>
                                <w:t>Contact us</w:t>
                              </w:r>
                            </w:p>
                          </w:txbxContent>
                        </wps:txbx>
                        <wps:bodyPr wrap="square" lIns="45720" rIns="4572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F5DF7C" id="_x0000_s1029" style="position:absolute;margin-left:.1pt;margin-top:2.9pt;width:85.5pt;height:32.45pt;z-index:251665408;mso-position-horizontal-relative:margin;mso-width-relative:margin;mso-height-relative:margin" coordsize="37195,4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ZJQigIAAJUGAAAOAAAAZHJzL2Uyb0RvYy54bWy8lduO0zAQhu+ReAfL9zSHJj1ETVfAshXS&#10;Ait2eQDXcQ4isY3tNtm3Z+wkPS1IqCtxE9WHGc98/8x0ddM1NdozpSvBUxxMfIwYpyKreJHiH093&#10;7xYYaUN4RmrBWYqfmcY367dvVq1MWChKUWdMIXDCddLKFJfGyMTzNC1ZQ/RESMbhMBeqIQaWqvAy&#10;RVrw3tRe6PszrxUqk0pQpjXs3vaHeO385zmj5luea2ZQnWKIzbivct+t/XrrFUkKRWRZ0SEMckUU&#10;Dak4PHpwdUsMQTtVvXDVVFQJLXIzoaLxRJ5XlLkcIJvAv8hmo8ROulyKpC3kAROgveB0tVv6db9R&#10;8lE+KCDRygJYuBXatl9EBoKRnREusy5Xjc0QYkadA/h8AMg6gyhsBv4iXsTAmcJZFIRBEPeEaQky&#10;vDCj5afBcDoPlvEcaqU39BezpTX0SNI/652EZuOEYtFHHvp1PB5LIpnDrBPg8aBQlaU4nGHESQMI&#10;vkMVEV7UDNm9jGkKBXTcDEIbqo0JjC1JS0nLe0F/apvD2YldaLhzHd8zTOFyFofnmEgilTYbJhpk&#10;f6RYQehOPbK/16YnOl5xYYq6yu6qunYLVWw/1grtiW2WeOrH80EEfXqt5vYyF9as99jvMNduwzNj&#10;nj2YrcieIef6MwepongeQomo0wXhtBRAlRrlnrTmoPD/kno+Sv1kK/mD6FAU/Unp6EJpZDq4DHXv&#10;GL9a8xiaByoMeidYxJGTliRjb03j+SychX2LTJfhFCD2+MfOHIX9R+0PCpLkCklNt+1cnwQjk0Hk&#10;FoZpivWvHVEM/13yvobew3TJK1eYVvLexdAzTn/X+DD73CwY5rQdrqdrd//4b7L+DQAA//8DAFBL&#10;AwQUAAYACAAAACEApHQ+xdoAAAAFAQAADwAAAGRycy9kb3ducmV2LnhtbEyOQUvDQBCF74L/YRnB&#10;m92kUiNpJqUU9VQEW0F6mybTJDS7G7LbJP33Tk96fLzH975sNZlWDdz7xlmEeBaBYlu4srEVwvf+&#10;/ekVlA9kS2qdZYQre1jl93cZpaUb7RcPu1ApgVifEkIdQpdq7YuaDfmZ69hKd3K9oSCxr3TZ0yhw&#10;0+p5FL1oQ42Vh5o63tRcnHcXg/Ax0rh+jt+G7fm0uR72i8+fbcyIjw/Tegkq8BT+xnDTF3XIxeno&#10;Lrb0qkWYyw5hIfq3MoklHxGSKAGdZ/q/ff4LAAD//wMAUEsBAi0AFAAGAAgAAAAhALaDOJL+AAAA&#10;4QEAABMAAAAAAAAAAAAAAAAAAAAAAFtDb250ZW50X1R5cGVzXS54bWxQSwECLQAUAAYACAAAACEA&#10;OP0h/9YAAACUAQAACwAAAAAAAAAAAAAAAAAvAQAAX3JlbHMvLnJlbHNQSwECLQAUAAYACAAAACEA&#10;ix2SUIoCAACVBgAADgAAAAAAAAAAAAAAAAAuAgAAZHJzL2Uyb0RvYy54bWxQSwECLQAUAAYACAAA&#10;ACEApHQ+xdoAAAAFAQAADwAAAAAAAAAAAAAAAADkBAAAZHJzL2Rvd25yZXYueG1sUEsFBgAAAAAE&#10;AAQA8wAAAOsFAAAAAA==&#10;">
                <v:rect id="Rectangle 26" o:spid="_x0000_s1030" alt="Rectangle 12" style="position:absolute;width:37195;height:2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fCDxQAAANsAAAAPAAAAZHJzL2Rvd25yZXYueG1sRI9Ba8JA&#10;FITvBf/D8gremk2lSEldgxQLrZ7Ulnh8Zp9JmuzbkN1o9Ne7QqHHYWa+YWbpYBpxos5VlhU8RzEI&#10;4tzqigsF37uPp1cQziNrbCyTggs5SOejhxkm2p55Q6etL0SAsEtQQel9m0jp8pIMusi2xME72s6g&#10;D7IrpO7wHOCmkZM4nkqDFYeFElt6Lymvt71R0PQ/L3tp6uxruV5dD1nG3P9mSo0fh8UbCE+D/w//&#10;tT+1gskU7l/CD5DzGwAAAP//AwBQSwECLQAUAAYACAAAACEA2+H2y+4AAACFAQAAEwAAAAAAAAAA&#10;AAAAAAAAAAAAW0NvbnRlbnRfVHlwZXNdLnhtbFBLAQItABQABgAIAAAAIQBa9CxbvwAAABUBAAAL&#10;AAAAAAAAAAAAAAAAAB8BAABfcmVscy8ucmVsc1BLAQItABQABgAIAAAAIQAzyfCDxQAAANsAAAAP&#10;AAAAAAAAAAAAAAAAAAcCAABkcnMvZG93bnJldi54bWxQSwUGAAAAAAMAAwC3AAAA+QIAAAAA&#10;" fillcolor="#053057" stroked="f" strokeweight="1pt">
                  <v:stroke miterlimit="4"/>
                  <v:path arrowok="t"/>
                  <v:textbox inset="3.6pt,,3.6pt"/>
                </v:rect>
                <v:shape id="Text Box 44" o:spid="_x0000_s1031" type="#_x0000_t202" alt="Rectangle 14" style="position:absolute;left:558;top:185;width:35763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0GQvwAAANsAAAAPAAAAZHJzL2Rvd25yZXYueG1sRE9Ni8Iw&#10;EL0L+x/CLOxFNNWDurWpiCCKN7V0r2MztsVmUpqs1n9vhIU9Pt53supNI+7Uudqygsk4AkFcWF1z&#10;qSA7b0cLEM4ja2wsk4InOVilH4MEY20ffKT7yZcihLCLUUHlfRtL6YqKDLqxbYkDd7WdQR9gV0rd&#10;4SOEm0ZOo2gmDdYcGipsaVNRcTv9mtB7/M6zQ77LfH6p9Xx3/RkWYZ76+uzXSxCeev8v/nPvtYLp&#10;HN5fwg+Q6QsAAP//AwBQSwECLQAUAAYACAAAACEA2+H2y+4AAACFAQAAEwAAAAAAAAAAAAAAAAAA&#10;AAAAW0NvbnRlbnRfVHlwZXNdLnhtbFBLAQItABQABgAIAAAAIQBa9CxbvwAAABUBAAALAAAAAAAA&#10;AAAAAAAAAB8BAABfcmVscy8ucmVsc1BLAQItABQABgAIAAAAIQCW+0GQvwAAANsAAAAPAAAAAAAA&#10;AAAAAAAAAAcCAABkcnMvZG93bnJldi54bWxQSwUGAAAAAAMAAwC3AAAA8wIAAAAA&#10;" filled="f" stroked="f" strokeweight="1pt">
                  <v:stroke miterlimit="4"/>
                  <v:path arrowok="t"/>
                  <v:textbox inset="3.6pt,,3.6pt">
                    <w:txbxContent>
                      <w:p w14:paraId="5D5AF81C" w14:textId="1647C020" w:rsidR="00295F20" w:rsidRDefault="004C3FBC" w:rsidP="00295F20">
                        <w:pPr>
                          <w:spacing w:after="200" w:line="276" w:lineRule="auto"/>
                          <w:jc w:val="center"/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ascii="Roboto" w:eastAsia="Roboto" w:hAnsi="Roboto" w:cs="Roboto"/>
                            <w:b/>
                            <w:b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>Contact us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CA644EE" w14:textId="412E6435" w:rsidR="0021519F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</w:rPr>
      </w:pPr>
    </w:p>
    <w:p w14:paraId="41AF5B5E" w14:textId="6B2F32D5" w:rsidR="0021519F" w:rsidRPr="004C3FBC" w:rsidRDefault="0021519F" w:rsidP="0021519F">
      <w:pPr>
        <w:tabs>
          <w:tab w:val="left" w:pos="2540"/>
        </w:tabs>
        <w:rPr>
          <w:rFonts w:ascii="Roboto" w:hAnsi="Roboto"/>
          <w:b/>
          <w:bCs/>
          <w:sz w:val="20"/>
          <w:szCs w:val="20"/>
          <w:lang w:val="en-US"/>
        </w:rPr>
      </w:pPr>
      <w:bookmarkStart w:id="0" w:name="_Hlk148965331"/>
      <w:r>
        <w:rPr>
          <w:noProof/>
        </w:rPr>
        <w:drawing>
          <wp:anchor distT="0" distB="0" distL="114300" distR="114300" simplePos="0" relativeHeight="251719680" behindDoc="1" locked="0" layoutInCell="1" allowOverlap="1" wp14:anchorId="7BD58609" wp14:editId="739E6C33">
            <wp:simplePos x="0" y="0"/>
            <wp:positionH relativeFrom="margin">
              <wp:align>left</wp:align>
            </wp:positionH>
            <wp:positionV relativeFrom="paragraph">
              <wp:posOffset>414655</wp:posOffset>
            </wp:positionV>
            <wp:extent cx="207010" cy="205105"/>
            <wp:effectExtent l="0" t="0" r="2540" b="4445"/>
            <wp:wrapTight wrapText="bothSides">
              <wp:wrapPolygon edited="0">
                <wp:start x="1988" y="0"/>
                <wp:lineTo x="0" y="2006"/>
                <wp:lineTo x="0" y="16050"/>
                <wp:lineTo x="1988" y="20062"/>
                <wp:lineTo x="17890" y="20062"/>
                <wp:lineTo x="19877" y="16050"/>
                <wp:lineTo x="19877" y="4012"/>
                <wp:lineTo x="15902" y="0"/>
                <wp:lineTo x="1988" y="0"/>
              </wp:wrapPolygon>
            </wp:wrapTight>
            <wp:docPr id="36" name="Graphiqu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6802" t="8598" r="48677" b="47355"/>
                    <a:stretch/>
                  </pic:blipFill>
                  <pic:spPr bwMode="auto">
                    <a:xfrm>
                      <a:off x="0" y="0"/>
                      <a:ext cx="207010" cy="205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3FBC" w:rsidRPr="004C3FBC">
        <w:rPr>
          <w:rFonts w:ascii="Roboto" w:hAnsi="Roboto"/>
          <w:b/>
          <w:bCs/>
          <w:sz w:val="20"/>
          <w:szCs w:val="20"/>
          <w:lang w:val="en-US"/>
        </w:rPr>
        <w:t>For any additional information, Tarkett Sports experts remain at your disposal to assist you throughout your project.</w:t>
      </w:r>
    </w:p>
    <w:p w14:paraId="7F50F731" w14:textId="5DD2B59B" w:rsidR="0021519F" w:rsidRPr="00AC4FA7" w:rsidRDefault="0021519F" w:rsidP="0021519F">
      <w:pPr>
        <w:tabs>
          <w:tab w:val="left" w:pos="2540"/>
        </w:tabs>
        <w:spacing w:line="360" w:lineRule="auto"/>
        <w:rPr>
          <w:color w:val="002A4E"/>
          <w:lang w:val="en-US"/>
        </w:rPr>
      </w:pPr>
      <w:r w:rsidRPr="003A1D91">
        <w:rPr>
          <w:noProof/>
          <w:color w:val="002A4E"/>
        </w:rPr>
        <w:drawing>
          <wp:anchor distT="0" distB="0" distL="114300" distR="114300" simplePos="0" relativeHeight="251720704" behindDoc="1" locked="0" layoutInCell="1" allowOverlap="1" wp14:anchorId="69619BCD" wp14:editId="1FA9D4D1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198120" cy="208280"/>
            <wp:effectExtent l="0" t="0" r="0" b="1270"/>
            <wp:wrapTight wrapText="bothSides">
              <wp:wrapPolygon edited="0">
                <wp:start x="0" y="0"/>
                <wp:lineTo x="0" y="15805"/>
                <wp:lineTo x="4154" y="19756"/>
                <wp:lineTo x="14538" y="19756"/>
                <wp:lineTo x="18692" y="15805"/>
                <wp:lineTo x="18692" y="0"/>
                <wp:lineTo x="0" y="0"/>
              </wp:wrapPolygon>
            </wp:wrapTight>
            <wp:docPr id="37" name="Graphiqu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50831" t="9071" r="6078" b="45760"/>
                    <a:stretch/>
                  </pic:blipFill>
                  <pic:spPr bwMode="auto">
                    <a:xfrm>
                      <a:off x="0" y="0"/>
                      <a:ext cx="198120" cy="208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2" w:history="1">
        <w:r w:rsidRPr="003A1D91">
          <w:rPr>
            <w:rStyle w:val="Lienhypertexte"/>
            <w:color w:val="002A4E"/>
            <w:u w:val="none"/>
            <w:lang w:val="en-US"/>
          </w:rPr>
          <w:t>info.tarkettsports.indoor@tarkett.com</w:t>
        </w:r>
      </w:hyperlink>
      <w:r w:rsidRPr="003A1D91">
        <w:rPr>
          <w:noProof/>
          <w:color w:val="002A4E"/>
          <w:lang w:val="en-US"/>
        </w:rPr>
        <w:br/>
      </w:r>
      <w:r w:rsidRPr="003A1D91">
        <w:rPr>
          <w:rStyle w:val="ui-provider"/>
          <w:color w:val="002A4E"/>
          <w:lang w:val="en-US"/>
        </w:rPr>
        <w:t xml:space="preserve"> </w:t>
      </w:r>
      <w:hyperlink r:id="rId13" w:tgtFrame="_blank" w:tooltip="https://eu.tarkettsportsindoor.com/fr/" w:history="1">
        <w:r w:rsidRPr="003A1D91">
          <w:rPr>
            <w:rStyle w:val="Lienhypertexte"/>
            <w:color w:val="002A4E"/>
            <w:u w:val="none"/>
            <w:lang w:val="en-US"/>
          </w:rPr>
          <w:t>eu.tarkettsportsindoor.com</w:t>
        </w:r>
      </w:hyperlink>
    </w:p>
    <w:bookmarkEnd w:id="0"/>
    <w:p w14:paraId="43BF1AE6" w14:textId="00FA4F25" w:rsidR="00321FC6" w:rsidRPr="00AC4FA7" w:rsidRDefault="00321FC6" w:rsidP="00EE7643">
      <w:pPr>
        <w:tabs>
          <w:tab w:val="left" w:pos="7520"/>
        </w:tabs>
        <w:rPr>
          <w:color w:val="002A4E"/>
          <w:lang w:val="en-US"/>
        </w:rPr>
      </w:pPr>
      <w:r>
        <w:rPr>
          <w:color w:val="002A4E"/>
          <w:lang w:val="en-US"/>
        </w:rPr>
        <w:tab/>
      </w:r>
    </w:p>
    <w:sectPr w:rsidR="00321FC6" w:rsidRPr="00AC4FA7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363AA" w14:textId="77777777" w:rsidR="005E1F46" w:rsidRDefault="005E1F46" w:rsidP="005E1F46">
      <w:pPr>
        <w:spacing w:after="0" w:line="240" w:lineRule="auto"/>
      </w:pPr>
      <w:r>
        <w:separator/>
      </w:r>
    </w:p>
  </w:endnote>
  <w:endnote w:type="continuationSeparator" w:id="0">
    <w:p w14:paraId="6097CCA7" w14:textId="77777777" w:rsidR="005E1F46" w:rsidRDefault="005E1F46" w:rsidP="005E1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C6701" w14:textId="0E671417" w:rsidR="000121DA" w:rsidRPr="000121DA" w:rsidRDefault="000121DA" w:rsidP="00EC0434">
    <w:pPr>
      <w:pStyle w:val="Pieddepage"/>
      <w:tabs>
        <w:tab w:val="clear" w:pos="4536"/>
        <w:tab w:val="clear" w:pos="9072"/>
        <w:tab w:val="left" w:pos="590"/>
      </w:tabs>
      <w:spacing w:line="276" w:lineRule="auto"/>
      <w:rPr>
        <w:rFonts w:ascii="Roboto" w:hAnsi="Roboto"/>
        <w:i/>
        <w:iCs/>
        <w:sz w:val="14"/>
        <w:szCs w:val="14"/>
      </w:rPr>
    </w:pPr>
    <w:r w:rsidRPr="000121DA">
      <w:rPr>
        <w:rFonts w:ascii="Roboto" w:hAnsi="Roboto"/>
        <w:b/>
        <w:bCs/>
        <w:noProof/>
        <w:sz w:val="16"/>
        <w:szCs w:val="16"/>
      </w:rPr>
      <w:drawing>
        <wp:anchor distT="0" distB="0" distL="114300" distR="114300" simplePos="0" relativeHeight="251608064" behindDoc="0" locked="0" layoutInCell="1" allowOverlap="1" wp14:anchorId="00BAD15D" wp14:editId="2F39108D">
          <wp:simplePos x="0" y="0"/>
          <wp:positionH relativeFrom="margin">
            <wp:posOffset>4651829</wp:posOffset>
          </wp:positionH>
          <wp:positionV relativeFrom="paragraph">
            <wp:posOffset>3538</wp:posOffset>
          </wp:positionV>
          <wp:extent cx="1681480" cy="327025"/>
          <wp:effectExtent l="0" t="0" r="0" b="0"/>
          <wp:wrapThrough wrapText="bothSides">
            <wp:wrapPolygon edited="0">
              <wp:start x="0" y="0"/>
              <wp:lineTo x="0" y="16357"/>
              <wp:lineTo x="15662" y="20132"/>
              <wp:lineTo x="21290" y="20132"/>
              <wp:lineTo x="21290" y="3775"/>
              <wp:lineTo x="18353" y="1258"/>
              <wp:lineTo x="2692" y="0"/>
              <wp:lineTo x="0" y="0"/>
            </wp:wrapPolygon>
          </wp:wrapThrough>
          <wp:docPr id="63" name="Imag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327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121DA">
      <w:rPr>
        <w:rFonts w:ascii="Roboto" w:hAnsi="Roboto"/>
        <w:b/>
        <w:bCs/>
        <w:sz w:val="16"/>
        <w:szCs w:val="16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4ED1E" w14:textId="77777777" w:rsidR="005E1F46" w:rsidRDefault="005E1F46" w:rsidP="005E1F46">
      <w:pPr>
        <w:spacing w:after="0" w:line="240" w:lineRule="auto"/>
      </w:pPr>
      <w:r>
        <w:separator/>
      </w:r>
    </w:p>
  </w:footnote>
  <w:footnote w:type="continuationSeparator" w:id="0">
    <w:p w14:paraId="23B13619" w14:textId="77777777" w:rsidR="005E1F46" w:rsidRDefault="005E1F46" w:rsidP="005E1F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2A913" w14:textId="1161C0AB" w:rsidR="005E1F46" w:rsidRDefault="00FC1E68" w:rsidP="00ED365E">
    <w:pPr>
      <w:rPr>
        <w:rFonts w:ascii="Roboto" w:hAnsi="Roboto"/>
        <w:b/>
        <w:bCs/>
        <w:color w:val="002A4E"/>
        <w:sz w:val="36"/>
        <w:szCs w:val="36"/>
        <w:lang w:val="en-GB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24CC828D" wp14:editId="3B3D3D21">
              <wp:simplePos x="0" y="0"/>
              <wp:positionH relativeFrom="column">
                <wp:posOffset>4860925</wp:posOffset>
              </wp:positionH>
              <wp:positionV relativeFrom="paragraph">
                <wp:posOffset>183152</wp:posOffset>
              </wp:positionV>
              <wp:extent cx="1088749" cy="989428"/>
              <wp:effectExtent l="0" t="0" r="0" b="1270"/>
              <wp:wrapNone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8749" cy="9894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D1F362" w14:textId="77777777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BE3472">
                            <w:rPr>
                              <w:rFonts w:ascii="Roboto" w:hAnsi="Roboto"/>
                              <w:b/>
                              <w:bCs/>
                              <w:color w:val="002A4E"/>
                              <w:lang w:val="en-GB"/>
                            </w:rPr>
                            <w:t>Specification</w:t>
                          </w:r>
                        </w:p>
                        <w:p w14:paraId="6C57BFE8" w14:textId="06C0E9B2" w:rsidR="0076342D" w:rsidRPr="0076342D" w:rsidRDefault="0076342D" w:rsidP="0076342D">
                          <w:pPr>
                            <w:spacing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Data</w:t>
                          </w:r>
                        </w:p>
                        <w:p w14:paraId="1EC6F3E9" w14:textId="1400ADD3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</w:rPr>
                          </w:pPr>
                          <w:r w:rsidRPr="0076342D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202</w:t>
                          </w:r>
                          <w:r w:rsidR="008E76F7">
                            <w:rPr>
                              <w:rFonts w:ascii="Roboto" w:hAnsi="Roboto"/>
                              <w:b/>
                              <w:bCs/>
                              <w:color w:val="002A4E"/>
                            </w:rPr>
                            <w:t>5</w:t>
                          </w:r>
                        </w:p>
                        <w:p w14:paraId="5187F348" w14:textId="77777777" w:rsidR="00FC1E68" w:rsidRPr="0076342D" w:rsidRDefault="00FC1E68" w:rsidP="00FC1E68">
                          <w:pPr>
                            <w:jc w:val="center"/>
                            <w:rPr>
                              <w:rFonts w:ascii="Roboto" w:hAnsi="Roboto"/>
                              <w:color w:val="002A4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CC828D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32" type="#_x0000_t202" style="position:absolute;margin-left:382.75pt;margin-top:14.4pt;width:85.75pt;height:77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qAc9wEAAM0DAAAOAAAAZHJzL2Uyb0RvYy54bWysU8tu2zAQvBfoPxC815INu5EFy0GaNEWB&#10;9AGk/QCaoiyiJJdd0pbSr++SchyjvRXVgeBqydmd2eHmerSGHRUGDa7h81nJmXISWu32Df/+7f5N&#10;xVmIwrXCgFMNf1KBX29fv9oMvlYL6MG0ChmBuFAPvuF9jL4uiiB7ZUWYgVeOkh2gFZFC3BctioHQ&#10;rSkWZfm2GABbjyBVCPT3bkrybcbvOiXjl64LKjLTcOot5hXzuktrsd2Ieo/C91qe2hD/0IUV2lHR&#10;M9SdiIIdUP8FZbVECNDFmQRbQNdpqTIHYjMv/2Dz2AuvMhcSJ/izTOH/wcrPx0f/FVkc38FIA8wk&#10;gn8A+SMwB7e9cHt1gwhDr0RLhedJsmLwoT5dTVKHOiSQ3fAJWhqyOETIQGOHNqlCPBmh0wCezqKr&#10;MTKZSpZVdbVccyYpt67Wy0WVS4j6+bbHED8osCxtGo401Iwujg8hpm5E/XwkFXNwr43JgzWODQS6&#10;WqzyhYuM1ZF8Z7RteFWmb3JCIvnetflyFNpMeypg3Il1IjpRjuNupIOJ/Q7aJ+KPMPmL3gNtesBf&#10;nA3krYaHnweBijPz0ZGG6/lymcyYg+XqakEBXmZ2lxnhJEE1PHI2bW9jNvDE9Ya07nSW4aWTU6/k&#10;mazOyd/JlJdxPvXyCre/AQAA//8DAFBLAwQUAAYACAAAACEAcC6w1d4AAAAKAQAADwAAAGRycy9k&#10;b3ducmV2LnhtbEyPwU7DMBBE70j9B2uRuFGb0qRpiFMhEFcQbUHi5sbbJGq8jmK3CX/PcoLjap9m&#10;3hSbyXXigkNoPWm4mysQSJW3LdUa9ruX2wxEiIas6Tyhhm8MsClnV4XJrR/pHS/bWAsOoZAbDU2M&#10;fS5lqBp0Jsx9j8S/ox+ciXwOtbSDGTncdXKhVCqdaYkbGtPjU4PVaXt2Gj5ej1+fS/VWP7ukH/2k&#10;JLm11Prmenp8ABFxin8w/OqzOpTsdPBnskF0GlZpkjCqYZHxBAbW9ysed2AyW6Ygy0L+n1D+AAAA&#10;//8DAFBLAQItABQABgAIAAAAIQC2gziS/gAAAOEBAAATAAAAAAAAAAAAAAAAAAAAAABbQ29udGVu&#10;dF9UeXBlc10ueG1sUEsBAi0AFAAGAAgAAAAhADj9If/WAAAAlAEAAAsAAAAAAAAAAAAAAAAALwEA&#10;AF9yZWxzLy5yZWxzUEsBAi0AFAAGAAgAAAAhANteoBz3AQAAzQMAAA4AAAAAAAAAAAAAAAAALgIA&#10;AGRycy9lMm9Eb2MueG1sUEsBAi0AFAAGAAgAAAAhAHAusNXeAAAACgEAAA8AAAAAAAAAAAAAAAAA&#10;UQQAAGRycy9kb3ducmV2LnhtbFBLBQYAAAAABAAEAPMAAABcBQAAAAA=&#10;" filled="f" stroked="f">
              <v:textbox>
                <w:txbxContent>
                  <w:p w14:paraId="31D1F362" w14:textId="77777777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BE3472">
                      <w:rPr>
                        <w:rFonts w:ascii="Roboto" w:hAnsi="Roboto"/>
                        <w:b/>
                        <w:bCs/>
                        <w:color w:val="002A4E"/>
                        <w:lang w:val="en-GB"/>
                      </w:rPr>
                      <w:t>Specification</w:t>
                    </w:r>
                  </w:p>
                  <w:p w14:paraId="6C57BFE8" w14:textId="06C0E9B2" w:rsidR="0076342D" w:rsidRPr="0076342D" w:rsidRDefault="0076342D" w:rsidP="0076342D">
                    <w:pPr>
                      <w:spacing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Data</w:t>
                    </w:r>
                  </w:p>
                  <w:p w14:paraId="1EC6F3E9" w14:textId="1400ADD3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</w:rPr>
                    </w:pPr>
                    <w:r w:rsidRPr="0076342D">
                      <w:rPr>
                        <w:rFonts w:ascii="Roboto" w:hAnsi="Roboto"/>
                        <w:b/>
                        <w:bCs/>
                        <w:color w:val="002A4E"/>
                      </w:rPr>
                      <w:t>202</w:t>
                    </w:r>
                    <w:r w:rsidR="008E76F7">
                      <w:rPr>
                        <w:rFonts w:ascii="Roboto" w:hAnsi="Roboto"/>
                        <w:b/>
                        <w:bCs/>
                        <w:color w:val="002A4E"/>
                      </w:rPr>
                      <w:t>5</w:t>
                    </w:r>
                  </w:p>
                  <w:p w14:paraId="5187F348" w14:textId="77777777" w:rsidR="00FC1E68" w:rsidRPr="0076342D" w:rsidRDefault="00FC1E68" w:rsidP="00FC1E68">
                    <w:pPr>
                      <w:jc w:val="center"/>
                      <w:rPr>
                        <w:rFonts w:ascii="Roboto" w:hAnsi="Roboto"/>
                        <w:color w:val="002A4E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Roboto" w:hAnsi="Roboto"/>
        <w:b/>
        <w:bCs/>
        <w:noProof/>
        <w:color w:val="002A4E"/>
        <w:sz w:val="36"/>
        <w:szCs w:val="36"/>
      </w:rPr>
      <w:drawing>
        <wp:anchor distT="0" distB="0" distL="114300" distR="114300" simplePos="0" relativeHeight="251668480" behindDoc="0" locked="0" layoutInCell="1" allowOverlap="1" wp14:anchorId="225CC0EF" wp14:editId="662429A9">
          <wp:simplePos x="0" y="0"/>
          <wp:positionH relativeFrom="column">
            <wp:posOffset>4744085</wp:posOffset>
          </wp:positionH>
          <wp:positionV relativeFrom="paragraph">
            <wp:posOffset>7620</wp:posOffset>
          </wp:positionV>
          <wp:extent cx="1319530" cy="1319530"/>
          <wp:effectExtent l="0" t="0" r="0" b="0"/>
          <wp:wrapNone/>
          <wp:docPr id="3" name="Image 2">
            <a:extLst xmlns:a="http://schemas.openxmlformats.org/drawingml/2006/main">
              <a:ext uri="{FF2B5EF4-FFF2-40B4-BE49-F238E27FC236}">
                <a16:creationId xmlns:a16="http://schemas.microsoft.com/office/drawing/2014/main" id="{17CD5B89-3DE7-E74A-AFB2-F999FD05AFA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2">
                    <a:extLst>
                      <a:ext uri="{FF2B5EF4-FFF2-40B4-BE49-F238E27FC236}">
                        <a16:creationId xmlns:a16="http://schemas.microsoft.com/office/drawing/2014/main" id="{17CD5B89-3DE7-E74A-AFB2-F999FD05AFA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9530" cy="1319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D365E" w:rsidRPr="00ED365E">
      <w:rPr>
        <w:rFonts w:ascii="Roboto" w:hAnsi="Roboto"/>
        <w:b/>
        <w:bCs/>
        <w:color w:val="002A4E"/>
        <w:sz w:val="36"/>
        <w:szCs w:val="36"/>
        <w:lang w:val="en-GB"/>
      </w:rPr>
      <w:t>AREA-ELASTIC INDOO</w:t>
    </w:r>
    <w:r w:rsidR="00ED365E">
      <w:rPr>
        <w:rFonts w:ascii="Roboto" w:hAnsi="Roboto"/>
        <w:b/>
        <w:bCs/>
        <w:color w:val="002A4E"/>
        <w:sz w:val="36"/>
        <w:szCs w:val="36"/>
        <w:lang w:val="en-GB"/>
      </w:rPr>
      <w:t>R SPORTS FLOORING</w:t>
    </w:r>
  </w:p>
  <w:p w14:paraId="3C31A01A" w14:textId="2A35C396" w:rsidR="00ED365E" w:rsidRPr="00ED6DAA" w:rsidRDefault="00ED365E" w:rsidP="00ED365E">
    <w:pPr>
      <w:rPr>
        <w:rFonts w:ascii="Roboto" w:hAnsi="Roboto"/>
        <w:i/>
        <w:iCs/>
        <w:color w:val="002A4E"/>
        <w:sz w:val="24"/>
        <w:szCs w:val="24"/>
        <w:lang w:val="en-GB"/>
      </w:rPr>
    </w:pPr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Comparable to </w:t>
    </w:r>
    <w:proofErr w:type="spellStart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>Lumaflex</w:t>
    </w:r>
    <w:proofErr w:type="spellEnd"/>
    <w:r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r w:rsidR="00CC2779">
      <w:rPr>
        <w:rFonts w:ascii="Roboto" w:hAnsi="Roboto"/>
        <w:i/>
        <w:iCs/>
        <w:color w:val="002A4E"/>
        <w:sz w:val="24"/>
        <w:szCs w:val="24"/>
        <w:lang w:val="en-GB"/>
      </w:rPr>
      <w:t>Evolution</w:t>
    </w:r>
    <w:r w:rsidR="00ED6DAA"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</w:t>
    </w:r>
    <w:proofErr w:type="spellStart"/>
    <w:r w:rsidR="00ED6DAA" w:rsidRPr="00ED6DAA">
      <w:rPr>
        <w:rFonts w:ascii="Roboto" w:hAnsi="Roboto"/>
        <w:i/>
        <w:iCs/>
        <w:color w:val="002A4E"/>
        <w:sz w:val="24"/>
        <w:szCs w:val="24"/>
        <w:lang w:val="en-GB"/>
      </w:rPr>
      <w:t>Linosport</w:t>
    </w:r>
    <w:proofErr w:type="spellEnd"/>
    <w:r w:rsidR="00ED6DAA" w:rsidRPr="00ED6DAA">
      <w:rPr>
        <w:rFonts w:ascii="Roboto" w:hAnsi="Roboto"/>
        <w:i/>
        <w:iCs/>
        <w:color w:val="002A4E"/>
        <w:sz w:val="24"/>
        <w:szCs w:val="24"/>
        <w:lang w:val="en-GB"/>
      </w:rPr>
      <w:t xml:space="preserve"> xf²</w:t>
    </w:r>
    <w:r w:rsidR="00287085">
      <w:rPr>
        <w:rFonts w:ascii="Roboto" w:hAnsi="Roboto"/>
        <w:i/>
        <w:iCs/>
        <w:color w:val="002A4E"/>
        <w:sz w:val="24"/>
        <w:szCs w:val="24"/>
        <w:lang w:val="en-GB"/>
      </w:rPr>
      <w:t xml:space="preserve"> 3.2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B219E"/>
    <w:multiLevelType w:val="hybridMultilevel"/>
    <w:tmpl w:val="DF72C396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380298"/>
    <w:multiLevelType w:val="hybridMultilevel"/>
    <w:tmpl w:val="5FACB6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93C1D"/>
    <w:multiLevelType w:val="hybridMultilevel"/>
    <w:tmpl w:val="B69ADF5A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4BC0071"/>
    <w:multiLevelType w:val="hybridMultilevel"/>
    <w:tmpl w:val="87E4B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46319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F56AE0"/>
    <w:multiLevelType w:val="hybridMultilevel"/>
    <w:tmpl w:val="D376E5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234F4"/>
    <w:multiLevelType w:val="hybridMultilevel"/>
    <w:tmpl w:val="67E89C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16A2F"/>
    <w:multiLevelType w:val="hybridMultilevel"/>
    <w:tmpl w:val="90BE4D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123C8C"/>
    <w:multiLevelType w:val="hybridMultilevel"/>
    <w:tmpl w:val="F4CE2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C7F63"/>
    <w:multiLevelType w:val="hybridMultilevel"/>
    <w:tmpl w:val="9DA0AC16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61684D"/>
    <w:multiLevelType w:val="hybridMultilevel"/>
    <w:tmpl w:val="4ED22978"/>
    <w:lvl w:ilvl="0" w:tplc="ED46319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C3B54"/>
    <w:multiLevelType w:val="multilevel"/>
    <w:tmpl w:val="AAB2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D86B7C"/>
    <w:multiLevelType w:val="hybridMultilevel"/>
    <w:tmpl w:val="97D68C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0F34B4"/>
    <w:multiLevelType w:val="hybridMultilevel"/>
    <w:tmpl w:val="1678663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AC10E5"/>
    <w:multiLevelType w:val="hybridMultilevel"/>
    <w:tmpl w:val="89305D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59775C3"/>
    <w:multiLevelType w:val="hybridMultilevel"/>
    <w:tmpl w:val="2CEA8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7868974">
    <w:abstractNumId w:val="14"/>
  </w:num>
  <w:num w:numId="2" w16cid:durableId="937755938">
    <w:abstractNumId w:val="3"/>
  </w:num>
  <w:num w:numId="3" w16cid:durableId="1103378638">
    <w:abstractNumId w:val="12"/>
  </w:num>
  <w:num w:numId="4" w16cid:durableId="1028871495">
    <w:abstractNumId w:val="8"/>
  </w:num>
  <w:num w:numId="5" w16cid:durableId="1874347791">
    <w:abstractNumId w:val="9"/>
  </w:num>
  <w:num w:numId="6" w16cid:durableId="1723481440">
    <w:abstractNumId w:val="11"/>
  </w:num>
  <w:num w:numId="7" w16cid:durableId="525025458">
    <w:abstractNumId w:val="2"/>
  </w:num>
  <w:num w:numId="8" w16cid:durableId="298386758">
    <w:abstractNumId w:val="1"/>
  </w:num>
  <w:num w:numId="9" w16cid:durableId="1004161745">
    <w:abstractNumId w:val="0"/>
  </w:num>
  <w:num w:numId="10" w16cid:durableId="605234909">
    <w:abstractNumId w:val="4"/>
  </w:num>
  <w:num w:numId="11" w16cid:durableId="46078426">
    <w:abstractNumId w:val="13"/>
  </w:num>
  <w:num w:numId="12" w16cid:durableId="649671334">
    <w:abstractNumId w:val="7"/>
  </w:num>
  <w:num w:numId="13" w16cid:durableId="1576671077">
    <w:abstractNumId w:val="5"/>
  </w:num>
  <w:num w:numId="14" w16cid:durableId="1743135393">
    <w:abstractNumId w:val="6"/>
  </w:num>
  <w:num w:numId="15" w16cid:durableId="17196204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46"/>
    <w:rsid w:val="000121DA"/>
    <w:rsid w:val="00013814"/>
    <w:rsid w:val="00082B39"/>
    <w:rsid w:val="000C015A"/>
    <w:rsid w:val="000C7A94"/>
    <w:rsid w:val="000F0EF7"/>
    <w:rsid w:val="001238FD"/>
    <w:rsid w:val="00130E0A"/>
    <w:rsid w:val="001A39F0"/>
    <w:rsid w:val="001A560A"/>
    <w:rsid w:val="001B155E"/>
    <w:rsid w:val="001D15BA"/>
    <w:rsid w:val="00212145"/>
    <w:rsid w:val="0021519F"/>
    <w:rsid w:val="0022326A"/>
    <w:rsid w:val="002535D7"/>
    <w:rsid w:val="00281F44"/>
    <w:rsid w:val="00287085"/>
    <w:rsid w:val="0029084B"/>
    <w:rsid w:val="00295F20"/>
    <w:rsid w:val="002C6DAF"/>
    <w:rsid w:val="00321FC6"/>
    <w:rsid w:val="003257D7"/>
    <w:rsid w:val="00365F97"/>
    <w:rsid w:val="003A1D91"/>
    <w:rsid w:val="003B5712"/>
    <w:rsid w:val="003C3B48"/>
    <w:rsid w:val="003D6D70"/>
    <w:rsid w:val="00406030"/>
    <w:rsid w:val="00413CE5"/>
    <w:rsid w:val="00446A99"/>
    <w:rsid w:val="004962DD"/>
    <w:rsid w:val="004A60E9"/>
    <w:rsid w:val="004B332C"/>
    <w:rsid w:val="004C3FBC"/>
    <w:rsid w:val="00505F0F"/>
    <w:rsid w:val="005224F0"/>
    <w:rsid w:val="005326DC"/>
    <w:rsid w:val="005B3F2E"/>
    <w:rsid w:val="005E1F46"/>
    <w:rsid w:val="005E42B2"/>
    <w:rsid w:val="006657EA"/>
    <w:rsid w:val="00672ACF"/>
    <w:rsid w:val="006973AC"/>
    <w:rsid w:val="006A04A0"/>
    <w:rsid w:val="006E0781"/>
    <w:rsid w:val="006E1F9C"/>
    <w:rsid w:val="006F0F96"/>
    <w:rsid w:val="006F426C"/>
    <w:rsid w:val="006F6874"/>
    <w:rsid w:val="0076342D"/>
    <w:rsid w:val="0076798D"/>
    <w:rsid w:val="00772918"/>
    <w:rsid w:val="007B5A6C"/>
    <w:rsid w:val="007F542C"/>
    <w:rsid w:val="00807B5C"/>
    <w:rsid w:val="00863BE1"/>
    <w:rsid w:val="00882C35"/>
    <w:rsid w:val="008908C4"/>
    <w:rsid w:val="008910A9"/>
    <w:rsid w:val="008E76F7"/>
    <w:rsid w:val="00903E67"/>
    <w:rsid w:val="00926D08"/>
    <w:rsid w:val="0098679B"/>
    <w:rsid w:val="009A0092"/>
    <w:rsid w:val="009A2349"/>
    <w:rsid w:val="009F3E6F"/>
    <w:rsid w:val="009F4B25"/>
    <w:rsid w:val="00A26A35"/>
    <w:rsid w:val="00A437A2"/>
    <w:rsid w:val="00A47E19"/>
    <w:rsid w:val="00AB05C8"/>
    <w:rsid w:val="00AC3C0F"/>
    <w:rsid w:val="00AC4FA7"/>
    <w:rsid w:val="00AE78DE"/>
    <w:rsid w:val="00AF1BBA"/>
    <w:rsid w:val="00B41F37"/>
    <w:rsid w:val="00BB4D23"/>
    <w:rsid w:val="00BD449D"/>
    <w:rsid w:val="00BE3472"/>
    <w:rsid w:val="00C90EBC"/>
    <w:rsid w:val="00CC2779"/>
    <w:rsid w:val="00CC6FA3"/>
    <w:rsid w:val="00D14F65"/>
    <w:rsid w:val="00D7617D"/>
    <w:rsid w:val="00D776E6"/>
    <w:rsid w:val="00D84E4C"/>
    <w:rsid w:val="00DB1278"/>
    <w:rsid w:val="00DB16EB"/>
    <w:rsid w:val="00DC36E6"/>
    <w:rsid w:val="00E4545C"/>
    <w:rsid w:val="00E55F2D"/>
    <w:rsid w:val="00E77636"/>
    <w:rsid w:val="00E90CEB"/>
    <w:rsid w:val="00E93AD1"/>
    <w:rsid w:val="00E94DCC"/>
    <w:rsid w:val="00EA4F78"/>
    <w:rsid w:val="00EB17B0"/>
    <w:rsid w:val="00EC0434"/>
    <w:rsid w:val="00ED365E"/>
    <w:rsid w:val="00ED6DAA"/>
    <w:rsid w:val="00EE6AC5"/>
    <w:rsid w:val="00EE7643"/>
    <w:rsid w:val="00F11D3C"/>
    <w:rsid w:val="00F1330A"/>
    <w:rsid w:val="00F407AB"/>
    <w:rsid w:val="00F572E3"/>
    <w:rsid w:val="00F856E2"/>
    <w:rsid w:val="00F947FE"/>
    <w:rsid w:val="00FC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416D34C4"/>
  <w15:chartTrackingRefBased/>
  <w15:docId w15:val="{BE9FCFB5-DEE4-4606-AD2C-E9C2F53F7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1F46"/>
  </w:style>
  <w:style w:type="paragraph" w:styleId="Pieddepage">
    <w:name w:val="footer"/>
    <w:basedOn w:val="Normal"/>
    <w:link w:val="PieddepageCar"/>
    <w:uiPriority w:val="99"/>
    <w:unhideWhenUsed/>
    <w:rsid w:val="005E1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1F46"/>
  </w:style>
  <w:style w:type="paragraph" w:styleId="NormalWeb">
    <w:name w:val="Normal (Web)"/>
    <w:basedOn w:val="Normal"/>
    <w:uiPriority w:val="99"/>
    <w:semiHidden/>
    <w:unhideWhenUsed/>
    <w:rsid w:val="00012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0121D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121D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121DA"/>
    <w:rPr>
      <w:color w:val="605E5C"/>
      <w:shd w:val="clear" w:color="auto" w:fill="E1DFDD"/>
    </w:rPr>
  </w:style>
  <w:style w:type="character" w:customStyle="1" w:styleId="ui-provider">
    <w:name w:val="ui-provider"/>
    <w:basedOn w:val="Policepardfaut"/>
    <w:rsid w:val="00C90EBC"/>
  </w:style>
  <w:style w:type="character" w:styleId="Lienhypertextesuivivisit">
    <w:name w:val="FollowedHyperlink"/>
    <w:basedOn w:val="Policepardfaut"/>
    <w:uiPriority w:val="99"/>
    <w:semiHidden/>
    <w:unhideWhenUsed/>
    <w:rsid w:val="007679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eu.tarkettsportsindoor.com/fr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.tarkettsports.indoor@tarkett.com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A03F338DF5D4428CD9E1B85D05FEA9" ma:contentTypeVersion="15" ma:contentTypeDescription="Crée un document." ma:contentTypeScope="" ma:versionID="f28624a00b7bdd517a55417413745771">
  <xsd:schema xmlns:xsd="http://www.w3.org/2001/XMLSchema" xmlns:xs="http://www.w3.org/2001/XMLSchema" xmlns:p="http://schemas.microsoft.com/office/2006/metadata/properties" xmlns:ns2="1f2ebadf-d26c-4103-ab50-159a77ed9ffb" xmlns:ns3="0520ff13-1fb5-409d-a2f9-d865299f09a7" targetNamespace="http://schemas.microsoft.com/office/2006/metadata/properties" ma:root="true" ma:fieldsID="5db674adc60ab196e2e608d15ce1a31d" ns2:_="" ns3:_="">
    <xsd:import namespace="1f2ebadf-d26c-4103-ab50-159a77ed9ffb"/>
    <xsd:import namespace="0520ff13-1fb5-409d-a2f9-d865299f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ebadf-d26c-4103-ab50-159a77ed9f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e33d4fd2-d032-4deb-b1e8-4955e07abb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0ff13-1fb5-409d-a2f9-d865299f09a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b9bed52-4844-433a-a0a8-75f9bc9f7dd3}" ma:internalName="TaxCatchAll" ma:showField="CatchAllData" ma:web="0520ff13-1fb5-409d-a2f9-d865299f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2ebadf-d26c-4103-ab50-159a77ed9ffb">
      <Terms xmlns="http://schemas.microsoft.com/office/infopath/2007/PartnerControls"/>
    </lcf76f155ced4ddcb4097134ff3c332f>
    <TaxCatchAll xmlns="0520ff13-1fb5-409d-a2f9-d865299f09a7" xsi:nil="true"/>
  </documentManagement>
</p:properties>
</file>

<file path=customXml/itemProps1.xml><?xml version="1.0" encoding="utf-8"?>
<ds:datastoreItem xmlns:ds="http://schemas.openxmlformats.org/officeDocument/2006/customXml" ds:itemID="{4C7DA474-2C6E-48A3-A902-CD026F10EF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AB805D-69E1-4F76-B475-D5A659ABD002}"/>
</file>

<file path=customXml/itemProps3.xml><?xml version="1.0" encoding="utf-8"?>
<ds:datastoreItem xmlns:ds="http://schemas.openxmlformats.org/officeDocument/2006/customXml" ds:itemID="{9929045D-FEDC-4952-BDB9-47EAD7D9D76B}">
  <ds:schemaRefs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075826a3-5689-4557-9ccb-348db90a5e79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0f35d3a8-477d-459e-838d-2db7c03269e5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549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Tarkett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Hliouti, Abdalaziz</dc:creator>
  <cp:keywords/>
  <dc:description/>
  <cp:lastModifiedBy>Belkhir, Mariem</cp:lastModifiedBy>
  <cp:revision>15</cp:revision>
  <cp:lastPrinted>2025-04-10T12:58:00Z</cp:lastPrinted>
  <dcterms:created xsi:type="dcterms:W3CDTF">2025-04-10T11:57:00Z</dcterms:created>
  <dcterms:modified xsi:type="dcterms:W3CDTF">2025-05-26T13:59:00Z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0x01010050A03F338DF5D4428CD9E1B85D05FEA9</vt:lpwstr>
  </property>
</Properties>
</file>