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367BA9" w:rsidRDefault="00CD0308" w:rsidP="00672A35">
      <w:pPr>
        <w:ind w:left="4956" w:right="-426" w:firstLine="708"/>
        <w:jc w:val="both"/>
        <w:rPr>
          <w:rFonts w:ascii="Roboto" w:hAnsi="Roboto" w:cs="Arial"/>
          <w:b/>
          <w:bCs/>
          <w:color w:val="052E4C"/>
          <w:sz w:val="36"/>
          <w:szCs w:val="40"/>
          <w:lang w:val="en-US"/>
        </w:rPr>
      </w:pPr>
    </w:p>
    <w:p w:rsidR="00957A14" w:rsidRPr="00367BA9" w:rsidRDefault="00AF1C03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52E4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817880</wp:posOffset>
                </wp:positionV>
                <wp:extent cx="2514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75" w:rsidRPr="00367BA9" w:rsidRDefault="00AF1C03" w:rsidP="00AF1C03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FLEXLOCK</w:t>
                            </w:r>
                          </w:p>
                          <w:p w:rsidR="00CD0308" w:rsidRPr="00367BA9" w:rsidRDefault="00CD0308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65pt;margin-top:64.4pt;width:19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" stroked="f">
                <v:textbox style="mso-fit-shape-to-text:t">
                  <w:txbxContent>
                    <w:p w:rsidR="00566B75" w:rsidRPr="00367BA9" w:rsidRDefault="00AF1C03" w:rsidP="00AF1C03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FLEXLOCK</w:t>
                      </w:r>
                    </w:p>
                    <w:p w:rsidR="00CD0308" w:rsidRPr="00367BA9" w:rsidRDefault="00CD0308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C03">
        <w:rPr>
          <w:rFonts w:ascii="Roboto" w:hAnsi="Roboto"/>
        </w:rPr>
        <w:drawing>
          <wp:inline distT="0" distB="0" distL="0" distR="0" wp14:anchorId="3491737D" wp14:editId="4B08514F">
            <wp:extent cx="2781300" cy="1698448"/>
            <wp:effectExtent l="0" t="0" r="0" b="0"/>
            <wp:docPr id="1" name="Image 1" descr="Flex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93" cy="17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B48" w:rsidRPr="00367BA9">
        <w:rPr>
          <w:rFonts w:ascii="Roboto" w:hAnsi="Roboto" w:cs="Arial"/>
          <w:b/>
          <w:bCs/>
          <w:noProof/>
          <w:color w:val="00305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7502" wp14:editId="5BE6A371">
                <wp:simplePos x="0" y="0"/>
                <wp:positionH relativeFrom="column">
                  <wp:posOffset>4453890</wp:posOffset>
                </wp:positionH>
                <wp:positionV relativeFrom="paragraph">
                  <wp:posOffset>110259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6F1C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7pt" to="40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857C6B" w:rsidRPr="00367BA9" w:rsidRDefault="00857C6B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  <w:bookmarkStart w:id="0" w:name="_GoBack"/>
      <w:bookmarkEnd w:id="0"/>
    </w:p>
    <w:p w:rsidR="00957A14" w:rsidRPr="00367BA9" w:rsidRDefault="00A730D3" w:rsidP="00672A35">
      <w:pPr>
        <w:ind w:right="-426"/>
        <w:jc w:val="both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367BA9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AD47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" strokecolor="#003057" strokeweight=".5pt">
                <v:stroke joinstyle="miter"/>
              </v:line>
            </w:pict>
          </mc:Fallback>
        </mc:AlternateContent>
      </w:r>
      <w:r w:rsidR="00CD0308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367BA9" w:rsidRDefault="00957A14" w:rsidP="00672A35">
      <w:pPr>
        <w:ind w:right="-426"/>
        <w:jc w:val="both"/>
        <w:rPr>
          <w:rFonts w:ascii="Roboto" w:hAnsi="Roboto"/>
          <w:sz w:val="24"/>
        </w:rPr>
      </w:pPr>
    </w:p>
    <w:p w:rsidR="00FB5BEC" w:rsidRPr="00D60479" w:rsidRDefault="00FB5BEC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  <w:r w:rsidRPr="00D60479">
        <w:rPr>
          <w:rFonts w:ascii="Roboto" w:hAnsi="Roboto"/>
          <w:b/>
          <w:sz w:val="22"/>
          <w:szCs w:val="22"/>
          <w:lang w:val="fr-FR"/>
        </w:rPr>
        <w:t xml:space="preserve">Revêtement de sol </w:t>
      </w:r>
      <w:r w:rsidR="001E3DB3">
        <w:rPr>
          <w:rFonts w:ascii="Roboto" w:hAnsi="Roboto"/>
          <w:b/>
          <w:sz w:val="22"/>
          <w:szCs w:val="22"/>
          <w:lang w:val="fr-FR"/>
        </w:rPr>
        <w:t xml:space="preserve">parquet </w:t>
      </w:r>
      <w:r w:rsidR="00912CE9">
        <w:rPr>
          <w:rFonts w:ascii="Roboto" w:hAnsi="Roboto"/>
          <w:b/>
          <w:sz w:val="22"/>
          <w:szCs w:val="22"/>
          <w:lang w:val="fr-FR"/>
        </w:rPr>
        <w:t>contrecollé.</w:t>
      </w:r>
    </w:p>
    <w:p w:rsidR="009D5B48" w:rsidRPr="00D60479" w:rsidRDefault="009D5B48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</w:p>
    <w:p w:rsidR="00672A35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>Fourniture et pose d’un revêtement de sol</w:t>
      </w:r>
      <w:r w:rsidR="004F03C5" w:rsidRPr="00D60479">
        <w:rPr>
          <w:rFonts w:ascii="Roboto" w:hAnsi="Roboto"/>
        </w:rPr>
        <w:t>,</w:t>
      </w:r>
      <w:r w:rsidRPr="00D60479">
        <w:rPr>
          <w:rFonts w:ascii="Roboto" w:hAnsi="Roboto"/>
        </w:rPr>
        <w:t xml:space="preserve"> </w:t>
      </w:r>
      <w:r w:rsidR="005D3EFA" w:rsidRPr="00D60479">
        <w:rPr>
          <w:rFonts w:ascii="Roboto" w:hAnsi="Roboto"/>
        </w:rPr>
        <w:t xml:space="preserve">du type </w:t>
      </w:r>
      <w:proofErr w:type="spellStart"/>
      <w:r w:rsidR="00AF1C03">
        <w:rPr>
          <w:rFonts w:ascii="Roboto" w:hAnsi="Roboto"/>
        </w:rPr>
        <w:t>Flexlock</w:t>
      </w:r>
      <w:proofErr w:type="spellEnd"/>
      <w:r w:rsidR="006943D4" w:rsidRPr="00D60479">
        <w:rPr>
          <w:rFonts w:ascii="Roboto" w:hAnsi="Roboto"/>
        </w:rPr>
        <w:t>,</w:t>
      </w:r>
      <w:r w:rsidR="004F03C5" w:rsidRPr="00D60479">
        <w:rPr>
          <w:rFonts w:ascii="Roboto" w:hAnsi="Roboto"/>
        </w:rPr>
        <w:t xml:space="preserve"> </w:t>
      </w:r>
      <w:r w:rsidRPr="00D60479">
        <w:rPr>
          <w:rFonts w:ascii="Roboto" w:hAnsi="Roboto"/>
        </w:rPr>
        <w:t xml:space="preserve">appartenant à la famille </w:t>
      </w:r>
      <w:r w:rsidR="00B81474">
        <w:rPr>
          <w:rFonts w:ascii="Roboto" w:hAnsi="Roboto"/>
        </w:rPr>
        <w:t xml:space="preserve">des </w:t>
      </w:r>
      <w:r w:rsidR="00B81474" w:rsidRPr="00B81474">
        <w:rPr>
          <w:rFonts w:ascii="Roboto" w:hAnsi="Roboto"/>
          <w:b/>
        </w:rPr>
        <w:t>planchers flottants en contre</w:t>
      </w:r>
      <w:r w:rsidR="00912CE9">
        <w:rPr>
          <w:rFonts w:ascii="Roboto" w:hAnsi="Roboto"/>
          <w:b/>
        </w:rPr>
        <w:t>collé</w:t>
      </w:r>
      <w:r w:rsidR="00AF1C03">
        <w:rPr>
          <w:rFonts w:ascii="Roboto" w:hAnsi="Roboto"/>
          <w:b/>
        </w:rPr>
        <w:t xml:space="preserve"> (22mm) 3 frises</w:t>
      </w:r>
      <w:r w:rsidR="00B81474">
        <w:rPr>
          <w:rFonts w:ascii="Roboto" w:hAnsi="Roboto"/>
        </w:rPr>
        <w:t>,</w:t>
      </w:r>
      <w:r w:rsidR="00AF1C03">
        <w:rPr>
          <w:rFonts w:ascii="Roboto" w:hAnsi="Roboto"/>
        </w:rPr>
        <w:t xml:space="preserve"> monté sur des modules préfabriqués 30mm.</w:t>
      </w:r>
    </w:p>
    <w:p w:rsidR="00AF1C03" w:rsidRPr="00D60479" w:rsidRDefault="00AF1C03" w:rsidP="00AF1C03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Il dispose d’une s</w:t>
      </w:r>
      <w:r w:rsidRPr="00AF1C03">
        <w:rPr>
          <w:rFonts w:ascii="Roboto" w:hAnsi="Roboto"/>
        </w:rPr>
        <w:t>ous</w:t>
      </w:r>
      <w:r>
        <w:rPr>
          <w:rFonts w:ascii="Roboto" w:hAnsi="Roboto"/>
        </w:rPr>
        <w:t xml:space="preserve">-construction brevetée pour une </w:t>
      </w:r>
      <w:r w:rsidRPr="00AF1C03">
        <w:rPr>
          <w:rFonts w:ascii="Roboto" w:hAnsi="Roboto"/>
        </w:rPr>
        <w:t>inst</w:t>
      </w:r>
      <w:r>
        <w:rPr>
          <w:rFonts w:ascii="Roboto" w:hAnsi="Roboto"/>
        </w:rPr>
        <w:t xml:space="preserve">allation fiable &amp; rapide et des </w:t>
      </w:r>
      <w:r w:rsidRPr="00AF1C03">
        <w:rPr>
          <w:rFonts w:ascii="Roboto" w:hAnsi="Roboto"/>
        </w:rPr>
        <w:t>performances sportives homogènes</w:t>
      </w:r>
      <w:r>
        <w:rPr>
          <w:rFonts w:ascii="Roboto" w:hAnsi="Roboto"/>
        </w:rPr>
        <w:t>.</w:t>
      </w:r>
    </w:p>
    <w:p w:rsidR="00DF0A22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</w:t>
      </w:r>
      <w:r w:rsidR="00DF0A22">
        <w:rPr>
          <w:rFonts w:ascii="Roboto" w:hAnsi="Roboto"/>
        </w:rPr>
        <w:t>est</w:t>
      </w:r>
      <w:r w:rsidRPr="00D60479">
        <w:rPr>
          <w:rFonts w:ascii="Roboto" w:hAnsi="Roboto"/>
        </w:rPr>
        <w:t xml:space="preserve"> doté d’une couche d’usure d’une épaisseur de</w:t>
      </w:r>
      <w:r w:rsidR="00DF0A22">
        <w:rPr>
          <w:rFonts w:ascii="Roboto" w:hAnsi="Roboto"/>
          <w:b/>
        </w:rPr>
        <w:t xml:space="preserve"> </w:t>
      </w:r>
      <w:r w:rsidR="00B81474">
        <w:rPr>
          <w:rFonts w:ascii="Roboto" w:hAnsi="Roboto"/>
          <w:b/>
        </w:rPr>
        <w:t>3.5</w:t>
      </w:r>
      <w:r w:rsidRPr="00D60479">
        <w:rPr>
          <w:rFonts w:ascii="Roboto" w:hAnsi="Roboto"/>
          <w:b/>
        </w:rPr>
        <w:t xml:space="preserve"> </w:t>
      </w:r>
      <w:proofErr w:type="spellStart"/>
      <w:r w:rsidRPr="00D60479">
        <w:rPr>
          <w:rFonts w:ascii="Roboto" w:hAnsi="Roboto"/>
          <w:b/>
        </w:rPr>
        <w:t>mm</w:t>
      </w:r>
      <w:r w:rsidR="00DF0A22">
        <w:rPr>
          <w:rFonts w:ascii="Roboto" w:hAnsi="Roboto"/>
        </w:rPr>
        <w:t>.</w:t>
      </w:r>
      <w:proofErr w:type="spellEnd"/>
    </w:p>
    <w:p w:rsidR="004521E4" w:rsidRDefault="00AA3FB5" w:rsidP="00672A35">
      <w:pPr>
        <w:ind w:right="-426"/>
        <w:jc w:val="both"/>
        <w:rPr>
          <w:rFonts w:ascii="Helvetica" w:hAnsi="Helvetica"/>
          <w:color w:val="4C4D4E"/>
          <w:spacing w:val="15"/>
          <w:sz w:val="23"/>
          <w:szCs w:val="23"/>
          <w:shd w:val="clear" w:color="auto" w:fill="FFFFFF"/>
        </w:rPr>
      </w:pPr>
      <w:r w:rsidRPr="00D60479">
        <w:rPr>
          <w:rFonts w:ascii="Roboto" w:hAnsi="Roboto"/>
        </w:rPr>
        <w:t xml:space="preserve">Le revêtement devra </w:t>
      </w:r>
      <w:r w:rsidR="00B81474">
        <w:rPr>
          <w:rFonts w:ascii="Roboto" w:hAnsi="Roboto"/>
        </w:rPr>
        <w:t>être traité</w:t>
      </w:r>
      <w:r w:rsidR="00B81474" w:rsidRPr="00B81474">
        <w:rPr>
          <w:rFonts w:ascii="Roboto" w:hAnsi="Roboto"/>
        </w:rPr>
        <w:t xml:space="preserve"> avec notre </w:t>
      </w:r>
      <w:r w:rsidR="00B81474" w:rsidRPr="00B81474">
        <w:rPr>
          <w:rFonts w:ascii="Roboto" w:hAnsi="Roboto"/>
          <w:b/>
        </w:rPr>
        <w:t>vernis spécial sports</w:t>
      </w:r>
      <w:r w:rsidR="00B81474" w:rsidRPr="00B81474">
        <w:rPr>
          <w:rFonts w:ascii="Roboto" w:hAnsi="Roboto"/>
        </w:rPr>
        <w:t xml:space="preserve"> pour assurer une durabilité accrue et un entretien rentable</w:t>
      </w:r>
      <w:r w:rsidR="00B81474">
        <w:rPr>
          <w:rFonts w:ascii="Helvetica" w:hAnsi="Helvetica"/>
          <w:color w:val="4C4D4E"/>
          <w:spacing w:val="15"/>
          <w:sz w:val="23"/>
          <w:szCs w:val="23"/>
          <w:shd w:val="clear" w:color="auto" w:fill="FFFFFF"/>
        </w:rPr>
        <w:t>. </w:t>
      </w:r>
    </w:p>
    <w:p w:rsidR="004521E4" w:rsidRDefault="00AF1C03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sol</w:t>
      </w:r>
      <w:r w:rsidR="00DF0A22" w:rsidRPr="00DF0A22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Flexlock</w:t>
      </w:r>
      <w:proofErr w:type="spellEnd"/>
      <w:r w:rsidR="00DF0A22" w:rsidRPr="00DF0A22">
        <w:rPr>
          <w:rFonts w:ascii="Roboto" w:hAnsi="Roboto"/>
        </w:rPr>
        <w:t xml:space="preserve"> est </w:t>
      </w:r>
      <w:r w:rsidR="00B81474" w:rsidRPr="00B81474">
        <w:rPr>
          <w:rFonts w:ascii="Roboto" w:hAnsi="Roboto"/>
        </w:rPr>
        <w:t xml:space="preserve">une </w:t>
      </w:r>
      <w:r w:rsidR="00B81474" w:rsidRPr="00B81474">
        <w:rPr>
          <w:rFonts w:ascii="Roboto" w:hAnsi="Roboto"/>
          <w:b/>
        </w:rPr>
        <w:t>solution polyvalente</w:t>
      </w:r>
      <w:r w:rsidR="00396D0C">
        <w:rPr>
          <w:rFonts w:ascii="Roboto" w:hAnsi="Roboto"/>
        </w:rPr>
        <w:t> : f</w:t>
      </w:r>
      <w:r w:rsidR="00396D0C" w:rsidRPr="00396D0C">
        <w:rPr>
          <w:rFonts w:ascii="Roboto" w:hAnsi="Roboto"/>
        </w:rPr>
        <w:t>acile et rapide à poser, son système apporte une excellente absorption des chocs et un bon retour d’énergie pour de performances sportives optimales.</w:t>
      </w:r>
    </w:p>
    <w:p w:rsidR="00AF1C03" w:rsidRDefault="00AF1C03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Type de pose : Agrafée avec un</w:t>
      </w:r>
      <w:r w:rsidRPr="00AF1C03">
        <w:rPr>
          <w:rFonts w:ascii="Roboto" w:hAnsi="Roboto"/>
        </w:rPr>
        <w:t xml:space="preserve"> systèm</w:t>
      </w:r>
      <w:r>
        <w:rPr>
          <w:rFonts w:ascii="Roboto" w:hAnsi="Roboto"/>
        </w:rPr>
        <w:t>e rainures languettes et s</w:t>
      </w:r>
      <w:r w:rsidRPr="00AF1C03">
        <w:rPr>
          <w:rFonts w:ascii="Roboto" w:hAnsi="Roboto"/>
        </w:rPr>
        <w:t>ystème d’enclenchement</w:t>
      </w:r>
    </w:p>
    <w:p w:rsidR="00AF1C03" w:rsidRDefault="00AF1C03" w:rsidP="00672A35">
      <w:pPr>
        <w:ind w:right="-426"/>
        <w:jc w:val="both"/>
        <w:rPr>
          <w:rFonts w:ascii="Roboto" w:hAnsi="Roboto"/>
        </w:rPr>
      </w:pPr>
    </w:p>
    <w:p w:rsidR="00DC6303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Selon la norme NF EN ISO </w:t>
      </w:r>
      <w:r w:rsidR="00DF0A22">
        <w:rPr>
          <w:rFonts w:ascii="Roboto" w:hAnsi="Roboto"/>
        </w:rPr>
        <w:t>13036-4, sa glissance est comprise entre 80 et 110.</w:t>
      </w:r>
      <w:r w:rsidRPr="00D60479">
        <w:rPr>
          <w:rFonts w:ascii="Roboto" w:hAnsi="Roboto"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  <w:b/>
        </w:rPr>
      </w:pPr>
      <w:r w:rsidRPr="00D60479">
        <w:rPr>
          <w:rFonts w:ascii="Roboto" w:hAnsi="Roboto"/>
        </w:rPr>
        <w:t>Selon la norme NF EN 13501-1, le revêtement présentera une résistance au feu classée</w:t>
      </w:r>
      <w:r w:rsidR="006E2AB3" w:rsidRPr="00D60479">
        <w:rPr>
          <w:rFonts w:ascii="Roboto" w:hAnsi="Roboto"/>
        </w:rPr>
        <w:t> </w:t>
      </w:r>
      <w:r w:rsidR="00B81474">
        <w:rPr>
          <w:rFonts w:ascii="Roboto" w:hAnsi="Roboto"/>
          <w:b/>
        </w:rPr>
        <w:t>C</w:t>
      </w:r>
      <w:r w:rsidRPr="00D60479">
        <w:rPr>
          <w:rFonts w:ascii="Roboto" w:hAnsi="Roboto"/>
          <w:b/>
          <w:vertAlign w:val="subscript"/>
        </w:rPr>
        <w:t>fl</w:t>
      </w:r>
      <w:r w:rsidR="0086793A" w:rsidRPr="00D60479">
        <w:rPr>
          <w:rFonts w:ascii="Roboto" w:hAnsi="Roboto"/>
          <w:b/>
        </w:rPr>
        <w:t>-</w:t>
      </w:r>
      <w:r w:rsidRPr="00D60479">
        <w:rPr>
          <w:rFonts w:ascii="Roboto" w:hAnsi="Roboto"/>
          <w:b/>
        </w:rPr>
        <w:t>s1.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Il bénéficiera d'une </w:t>
      </w:r>
      <w:r w:rsidRPr="00D60479">
        <w:rPr>
          <w:rFonts w:ascii="Roboto" w:hAnsi="Roboto"/>
          <w:b/>
        </w:rPr>
        <w:t>garantie de 10 ans</w:t>
      </w:r>
      <w:r w:rsidRPr="00D60479">
        <w:rPr>
          <w:rFonts w:ascii="Roboto" w:hAnsi="Roboto"/>
        </w:rPr>
        <w:t xml:space="preserve">. </w:t>
      </w:r>
    </w:p>
    <w:p w:rsidR="00672A35" w:rsidRPr="00D60479" w:rsidRDefault="00B42791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179705</wp:posOffset>
            </wp:positionV>
            <wp:extent cx="752475" cy="661659"/>
            <wp:effectExtent l="0" t="0" r="0" b="5715"/>
            <wp:wrapTight wrapText="bothSides">
              <wp:wrapPolygon edited="0">
                <wp:start x="0" y="0"/>
                <wp:lineTo x="0" y="21164"/>
                <wp:lineTo x="20780" y="21164"/>
                <wp:lineTo x="207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Start-Ready-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9E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sera </w:t>
      </w:r>
      <w:r w:rsidRPr="00D60479">
        <w:rPr>
          <w:rFonts w:ascii="Roboto" w:hAnsi="Roboto"/>
          <w:b/>
        </w:rPr>
        <w:t xml:space="preserve">100 % recyclable </w:t>
      </w:r>
      <w:r w:rsidRPr="00D60479">
        <w:rPr>
          <w:rFonts w:ascii="Roboto" w:hAnsi="Roboto"/>
        </w:rPr>
        <w:t>et</w:t>
      </w:r>
      <w:r w:rsidRPr="00D60479">
        <w:rPr>
          <w:rFonts w:ascii="Roboto" w:hAnsi="Roboto"/>
          <w:b/>
        </w:rPr>
        <w:t xml:space="preserve"> </w:t>
      </w:r>
      <w:r w:rsidRPr="00D60479">
        <w:rPr>
          <w:rFonts w:ascii="Roboto" w:hAnsi="Roboto"/>
        </w:rPr>
        <w:t xml:space="preserve">les chutes propres issues de la pose du revêtement pourront être collectées, recyclées et réintroduites dans la fabrication des revêtements Vinyle ou Linoléum au travers du programme </w:t>
      </w:r>
      <w:proofErr w:type="spellStart"/>
      <w:r w:rsidRPr="00D60479">
        <w:rPr>
          <w:rFonts w:ascii="Roboto" w:hAnsi="Roboto"/>
        </w:rPr>
        <w:t>Tarkett</w:t>
      </w:r>
      <w:proofErr w:type="spellEnd"/>
      <w:r w:rsidRPr="00D60479">
        <w:rPr>
          <w:rFonts w:ascii="Roboto" w:hAnsi="Roboto"/>
        </w:rPr>
        <w:t xml:space="preserve"> </w:t>
      </w:r>
      <w:proofErr w:type="spellStart"/>
      <w:r w:rsidRPr="00D60479">
        <w:rPr>
          <w:rFonts w:ascii="Roboto" w:hAnsi="Roboto"/>
        </w:rPr>
        <w:t>ReStart</w:t>
      </w:r>
      <w:proofErr w:type="spellEnd"/>
      <w:r w:rsidRPr="00D60479">
        <w:rPr>
          <w:rFonts w:ascii="Roboto" w:hAnsi="Roboto"/>
          <w:vertAlign w:val="superscript"/>
        </w:rPr>
        <w:t>®</w:t>
      </w:r>
      <w:r w:rsidRPr="00D60479">
        <w:rPr>
          <w:rFonts w:ascii="Roboto" w:hAnsi="Roboto"/>
        </w:rPr>
        <w:t>.</w:t>
      </w:r>
    </w:p>
    <w:p w:rsidR="00305426" w:rsidRPr="00D60479" w:rsidRDefault="00305426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</w:p>
    <w:p w:rsidR="00AA3FB5" w:rsidRPr="00D60479" w:rsidRDefault="00AA3FB5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  <w:r w:rsidRPr="00D60479">
        <w:rPr>
          <w:rFonts w:ascii="Roboto" w:hAnsi="Roboto"/>
          <w:i/>
        </w:rPr>
        <w:t>Les informations sont susceptibles d</w:t>
      </w:r>
      <w:r w:rsidR="00F147CC">
        <w:rPr>
          <w:rFonts w:ascii="Roboto" w:hAnsi="Roboto"/>
          <w:i/>
        </w:rPr>
        <w:t>'être modifiées (Edition 10</w:t>
      </w:r>
      <w:r w:rsidR="00BF6F61" w:rsidRPr="00D60479">
        <w:rPr>
          <w:rFonts w:ascii="Roboto" w:hAnsi="Roboto"/>
          <w:i/>
        </w:rPr>
        <w:t>/2018</w:t>
      </w:r>
      <w:r w:rsidRPr="00D60479">
        <w:rPr>
          <w:rFonts w:ascii="Roboto" w:hAnsi="Roboto"/>
          <w:i/>
        </w:rPr>
        <w:t>).</w:t>
      </w:r>
    </w:p>
    <w:sectPr w:rsidR="00AA3FB5" w:rsidRPr="00D60479" w:rsidSect="00873AF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957A14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D60479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17780</wp:posOffset>
          </wp:positionV>
          <wp:extent cx="1699200" cy="849600"/>
          <wp:effectExtent l="0" t="0" r="0" b="8255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kett-sans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D743F8" w:rsidP="00D743F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8" name="Image 218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9" name="Image 219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957A14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30FE0"/>
    <w:rsid w:val="00066A24"/>
    <w:rsid w:val="00075883"/>
    <w:rsid w:val="000A7412"/>
    <w:rsid w:val="001E3DB3"/>
    <w:rsid w:val="00257EEB"/>
    <w:rsid w:val="00267722"/>
    <w:rsid w:val="00305426"/>
    <w:rsid w:val="003523FC"/>
    <w:rsid w:val="00367BA9"/>
    <w:rsid w:val="00372C15"/>
    <w:rsid w:val="00396D0C"/>
    <w:rsid w:val="003A4318"/>
    <w:rsid w:val="003D31F7"/>
    <w:rsid w:val="004236E4"/>
    <w:rsid w:val="00442B54"/>
    <w:rsid w:val="004521E4"/>
    <w:rsid w:val="00460459"/>
    <w:rsid w:val="0047212D"/>
    <w:rsid w:val="004B7E6D"/>
    <w:rsid w:val="004F03C5"/>
    <w:rsid w:val="004F7188"/>
    <w:rsid w:val="00550848"/>
    <w:rsid w:val="0056373C"/>
    <w:rsid w:val="00564C35"/>
    <w:rsid w:val="00566B75"/>
    <w:rsid w:val="00570F12"/>
    <w:rsid w:val="00580EB9"/>
    <w:rsid w:val="005D3EFA"/>
    <w:rsid w:val="006255EF"/>
    <w:rsid w:val="00653EBE"/>
    <w:rsid w:val="00672A35"/>
    <w:rsid w:val="006943D4"/>
    <w:rsid w:val="006C0E11"/>
    <w:rsid w:val="006C6EE1"/>
    <w:rsid w:val="006E2AB3"/>
    <w:rsid w:val="00701E83"/>
    <w:rsid w:val="007E2067"/>
    <w:rsid w:val="00804D2E"/>
    <w:rsid w:val="008328DD"/>
    <w:rsid w:val="008463BC"/>
    <w:rsid w:val="00857C6B"/>
    <w:rsid w:val="00862CF0"/>
    <w:rsid w:val="00865864"/>
    <w:rsid w:val="0086793A"/>
    <w:rsid w:val="00873AFF"/>
    <w:rsid w:val="008B3BE6"/>
    <w:rsid w:val="008E7F64"/>
    <w:rsid w:val="00912CE9"/>
    <w:rsid w:val="00957A14"/>
    <w:rsid w:val="00990A3B"/>
    <w:rsid w:val="009A496D"/>
    <w:rsid w:val="009C3B47"/>
    <w:rsid w:val="009D5B48"/>
    <w:rsid w:val="009E02E7"/>
    <w:rsid w:val="00A0138E"/>
    <w:rsid w:val="00A1142D"/>
    <w:rsid w:val="00A25244"/>
    <w:rsid w:val="00A61841"/>
    <w:rsid w:val="00A730D3"/>
    <w:rsid w:val="00A74172"/>
    <w:rsid w:val="00A81AF2"/>
    <w:rsid w:val="00AA3FB5"/>
    <w:rsid w:val="00AF1C03"/>
    <w:rsid w:val="00B20D05"/>
    <w:rsid w:val="00B42791"/>
    <w:rsid w:val="00B549A6"/>
    <w:rsid w:val="00B67B32"/>
    <w:rsid w:val="00B710C3"/>
    <w:rsid w:val="00B81474"/>
    <w:rsid w:val="00BC5EE9"/>
    <w:rsid w:val="00BE7069"/>
    <w:rsid w:val="00BF6F61"/>
    <w:rsid w:val="00C621CF"/>
    <w:rsid w:val="00C74E83"/>
    <w:rsid w:val="00C7573B"/>
    <w:rsid w:val="00CB655E"/>
    <w:rsid w:val="00CD0308"/>
    <w:rsid w:val="00D24EDE"/>
    <w:rsid w:val="00D2640B"/>
    <w:rsid w:val="00D4359E"/>
    <w:rsid w:val="00D60479"/>
    <w:rsid w:val="00D743F8"/>
    <w:rsid w:val="00DC5C27"/>
    <w:rsid w:val="00DC6303"/>
    <w:rsid w:val="00DF0A22"/>
    <w:rsid w:val="00DF0B4F"/>
    <w:rsid w:val="00E64E0D"/>
    <w:rsid w:val="00E85D52"/>
    <w:rsid w:val="00ED2408"/>
    <w:rsid w:val="00F147CC"/>
    <w:rsid w:val="00F23D45"/>
    <w:rsid w:val="00F269AF"/>
    <w:rsid w:val="00F67EE7"/>
    <w:rsid w:val="00FB5BEC"/>
    <w:rsid w:val="00FB7C1E"/>
    <w:rsid w:val="00FC0A76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FB5B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FB5BEC"/>
    <w:rPr>
      <w:sz w:val="24"/>
      <w:szCs w:val="24"/>
      <w:lang w:val="en-US"/>
    </w:rPr>
  </w:style>
  <w:style w:type="character" w:styleId="lev">
    <w:name w:val="Strong"/>
    <w:qFormat/>
    <w:rsid w:val="00AA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64AB-6F52-4F0C-AB99-FCACD01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Gouverneur, Marie-Lou</cp:lastModifiedBy>
  <cp:revision>4</cp:revision>
  <dcterms:created xsi:type="dcterms:W3CDTF">2018-10-18T14:34:00Z</dcterms:created>
  <dcterms:modified xsi:type="dcterms:W3CDTF">2019-06-13T13:58:00Z</dcterms:modified>
</cp:coreProperties>
</file>