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		DESSO Textile Bodenbeläge, Teppichfliesen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		Nicht ableitfähige Verlegung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		Teppichfliesen nicht ableitfähige Verlegung EcoBase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1.1.1.1		Textiler Bodenbelag DIN 1307, Fields EcoBase, in Teppichfliesen, 50 x 50 cm, Polyolefin-Rückenbeschichtung, nach Verlegeanleitung des Herstellers</w:t>
      </w:r>
    </w:p>
    <w:p/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Textiler Bodenbelag nach DIN 1307 als Teppichfliesen,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liefern und auf verlegereifen Untergrund in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fachgerechter Ausführung lose mit handelsüblichem Tackifier (Rutschbremse) für selbstliegende Teppichfliesen verlegen. Einschließlich aller Materialien und Nebenarbeiten.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Art der Herstellung: Getuftet 1/10",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Musterung: Schlingenpol strukturiert,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Färbemethode: Solution Dyed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Abmessungen: 50 x 50 cm &amp; 100 x 25 cm (Karton 20 Stück), gem. EN 994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Trägermaterial: Polyester Vlies,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Rückenausrüstung: Desso EcoBase,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Faserzusammensetzung der Nutzschicht: BCF PA 6 und ECONYL (ECONYL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wird aus 100% recyceltem Material hergestellt), gem.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Gesamtdicke: 6,5 mm, gem. ISO 1765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Polschichtdicke: 2,8 mm, gem. ISO 1766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Gesamtgewicht: 4.250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Poleinsatzgewicht: 730 g/m²,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Polschichtgewicht: 415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Pol-Rohdichte: 0,148 g/cm³,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Noppenzahl: 1.580 / dm², gem. ISO 1763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Begehtest: &lt;= 2,0 kV, gem. ISO 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Durchgangswiderstand: &lt;= 1 x 109 Ohm, gem. ISO 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Oberflächenwiderstand: -, gem. ISO 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Beanspruchungsbereich: 33 Objektbereich gewerblich - Stark, gem. EN 1307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Komfortklasse: LC2, gem. EN 1307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Maßbeständigkeit: &lt;= 0,2 %, gem. EN 986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Trittschallverbesserungsmaß: 23 dB, gem. ISO 140-8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Schallreduktion: 0,15 aw, gem. ISO 354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Wärmedurchlasswiderstand: 0,071 m² K/W, gem. ISO 8302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Brandverhalten: Bfl - s1 (unverklebt geprüft), gem. 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13501-1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Lichtreflexionsgrad: gem. BS 8493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Farbtiefe: gem. CIELAB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Antistatisch: gegeben, gem. Begehtest EN 1815 bzw.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Ableitfähigkeit: gegeben, &lt;= 1 x 109 Ohm, gem.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Stuhlrollengeignung: gegeben für den gewerblichen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Bereich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Fußbodenheizungseignung: gegeben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Rutschhemmung: DS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Farbe: .................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Nach Wahl AG aus Herstellerkollektion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Rücknahmegarantie + Wiederverwertung: gegeben gem. ReStart Programm von Tarkett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Sonstige Anforderungen: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Cradle to Cradle® Silber Zertifikat</w:t>
      </w:r>
    </w:p>
    <w:p>
      <w:pPr>
        <w:spacing w:before="0" w:after="0"/>
      </w:pPr>
      <w:r>
        <w:rPr>
          <w:rFonts w:ascii="Arial" w:hAnsi="Arial" w:eastAsia="Arial" w:cs="Arial"/>
          <w:sz w:val="20"/>
          <w:szCs w:val="20"/>
        </w:rPr>
        <w:t xml:space="preserve">- BREEAM zertifiziert</w:t>
      </w:r>
    </w:p>
    <w:p>
      <w:pPr>
        <w:spacing w:before="0" w:after="0"/>
      </w:pPr>
      <w:r>
        <w:rPr>
          <w:rFonts w:ascii="Arial" w:hAnsi="Arial" w:eastAsia="Arial" w:cs="Arial"/>
          <w:sz w:val="20"/>
          <w:szCs w:val="20"/>
        </w:rPr>
        <w:t xml:space="preserve">-</w:t>
      </w:r>
      <w:r>
        <w:rPr>
          <w:rFonts w:ascii="Arial" w:hAnsi="Arial" w:eastAsia="Arial" w:cs="Arial"/>
          <w:sz w:val="22"/>
          <w:szCs w:val="22"/>
        </w:rPr>
        <w:t xml:space="preserve">GUT Signet (Gemeinschaft umweltfreundlicher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Teppichboden) vorhanden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CRI Green Label Plus für US LEED Standard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Reduziert effektiv Feinstaub in der Innenluft, nach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GUI (Gesellschaft für Umwelt und Innenraumanalytik)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CE-Kennzeichnung Angewandte harmonisierte Norm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EPD (Environmental Product Declaration) gemäß ISO 14025 + EN 15804 vorhanden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Besondere Eigenschaften: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Fabrikat: Desso Fields EcoBase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Einheit: m²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Hinweis: Dieser Ausschreibungstext ist unverbindlich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und muss gegebenenfalls den örtlichen Gegebenheiten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angepasst werden.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Technische Daten können sich geringfügig ändern.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Aktuelle Daten finden Sie unter: www.tarkett.com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Menge: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Einheit: </w:t>
      </w:r>
      <w:r>
        <w:rPr>
          <w:rFonts w:ascii="Calibri" w:hAnsi="Calibri" w:eastAsia="Calibri" w:cs="Calibri"/>
          <w:sz w:val="22"/>
          <w:szCs w:val="22"/>
        </w:rPr>
        <w:t xml:space="preserve">m²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 </w:t>
      </w:r>
    </w:p>
    <w:p/>
    <w:p>
      <w:pPr/>
      <w:r>
        <w:rPr/>
        <w:t xml:space="preserve">
</w:t>
      </w:r>
    </w:p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FooterStyle"/>
    </w:pPr>
    <w:r>
      <w:rPr>
        <w:rFonts w:ascii="Calibri" w:hAnsi="Calibri" w:eastAsia="Calibri" w:cs="Calibri"/>
        <w:sz w:val="20"/>
        <w:szCs w:val="20"/>
      </w:rPr>
      <w:t xml:space="preserve">Seite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von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2500" w:type="dxa"/>
    </w:tblGrid>
    <w:tblPr>
      <w:tblW w:w="5000" w:type="pct"/>
      <w:tblLayout w:type="autofit"/>
      <w:bidiVisual w:val="0"/>
    </w:tblPr>
    <w:tr>
      <w:trPr>
        <w:trHeight w:val="" w:hRule="atLeast"/>
      </w:trPr>
      <w:tc>
        <w:tcPr>
          <w:tcW w:w="2500" w:type="dxa"/>
        </w:tcPr>
        <w:p>
          <w:pPr/>
          <w:r>
            <w:rPr>
              <w:rFonts w:ascii="Calibri" w:hAnsi="Calibri" w:eastAsia="Calibri" w:cs="Calibri"/>
              <w:sz w:val="40"/>
              <w:szCs w:val="40"/>
              <w:b w:val="1"/>
              <w:bCs w:val="1"/>
            </w:rPr>
            <w:t xml:space="preserve">Tarkett Holding</w:t>
          </w:r>
        </w:p>
      </w:tc>
      <w:tc>
        <w:tcPr>
          <w:tcW w:w="2500" w:type="dxa"/>
        </w:tcPr>
        <w:p>
          <w:pPr>
            <w:jc w:val="end"/>
          </w:pPr>
          <w:r>
            <w:pict>
              <v:shape type="#_x0000_t75" stroked="f" style="width:112,5pt; height:45,75pt; margin-left:0pt; margin-top:0pt; mso-position-horizontal:left; mso-position-vertical:top; mso-position-horizontal-relative:char; mso-position-vertical-relative:line;">
                <w10:wrap type="squar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aragraphFooterStyle">
    <w:name w:val="paragraphFooterStyle"/>
    <w:basedOn w:val="Normal"/>
    <w:pPr>
      <w:jc w:val="right"/>
    </w:pPr>
  </w:style>
  <w:style w:type="table" w:customStyle="1" w:styleId="treeElementTable">
    <w:name w:val="treeElementTable"/>
    <w:uiPriority w:val="99"/>
    <w:tblPr>
      <w:tblW w:w="0" w:type="auto"/>
      <w:tblLayout w:type="autofit"/>
      <w:bidiVisual w:val="0"/>
    </w:tblPr>
    <w:tblStylePr w:type="firstRow">
      <w:tcPr>
        <w:tcPr>
          <w:shd w:val="clear" w:fill="eaeae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einze.de/themenkosmos/64068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2025-05-12T13:57:22+02:00</dcterms:created>
  <dcterms:modified xsi:type="dcterms:W3CDTF">2025-05-12T13:57:22+02:00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